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5C0A" w:rsidRPr="0005599B" w:rsidRDefault="00425C0A" w:rsidP="00425C0A">
      <w:pPr>
        <w:pStyle w:val="a3"/>
        <w:autoSpaceDE w:val="0"/>
        <w:autoSpaceDN w:val="0"/>
        <w:bidi w:val="0"/>
        <w:adjustRightInd w:val="0"/>
        <w:spacing w:line="360" w:lineRule="auto"/>
        <w:ind w:left="1080"/>
        <w:jc w:val="both"/>
        <w:rPr>
          <w:rFonts w:asciiTheme="majorBidi" w:eastAsia="BookAntiqua" w:hAnsiTheme="majorBidi" w:cstheme="majorBidi"/>
          <w:b/>
          <w:bCs/>
          <w:color w:val="000000"/>
          <w:sz w:val="32"/>
          <w:szCs w:val="32"/>
          <w:lang w:val="fr-FR"/>
        </w:rPr>
      </w:pPr>
      <w:r w:rsidRPr="0005599B">
        <w:rPr>
          <w:rFonts w:asciiTheme="majorBidi" w:eastAsia="BookAntiqua" w:hAnsiTheme="majorBidi" w:cstheme="majorBidi"/>
          <w:b/>
          <w:bCs/>
          <w:color w:val="000000"/>
          <w:sz w:val="32"/>
          <w:szCs w:val="32"/>
          <w:lang w:val="fr-FR"/>
        </w:rPr>
        <w:t>Définition de la Traductologie (science de la traduction)</w:t>
      </w:r>
    </w:p>
    <w:p w:rsidR="00425C0A" w:rsidRPr="0005599B" w:rsidRDefault="00425C0A" w:rsidP="00425C0A">
      <w:pPr>
        <w:autoSpaceDE w:val="0"/>
        <w:autoSpaceDN w:val="0"/>
        <w:bidi w:val="0"/>
        <w:adjustRightInd w:val="0"/>
        <w:spacing w:line="360" w:lineRule="auto"/>
        <w:jc w:val="both"/>
        <w:rPr>
          <w:rFonts w:asciiTheme="majorBidi" w:eastAsia="BookAntiqua" w:hAnsiTheme="majorBidi" w:cstheme="majorBidi"/>
          <w:color w:val="000000"/>
          <w:sz w:val="28"/>
          <w:szCs w:val="28"/>
          <w:lang w:val="fr-FR"/>
        </w:rPr>
      </w:pPr>
      <w:r w:rsidRPr="0005599B">
        <w:rPr>
          <w:rFonts w:asciiTheme="majorBidi" w:eastAsia="BookAntiqua" w:hAnsiTheme="majorBidi" w:cstheme="majorBidi"/>
          <w:i/>
          <w:iCs/>
          <w:color w:val="000000"/>
          <w:sz w:val="28"/>
          <w:szCs w:val="28"/>
          <w:u w:val="single"/>
          <w:lang w:val="fr-FR"/>
        </w:rPr>
        <w:t>Traductologie</w:t>
      </w:r>
      <w:r w:rsidRPr="0005599B">
        <w:rPr>
          <w:rFonts w:asciiTheme="majorBidi" w:eastAsia="BookAntiqua" w:hAnsiTheme="majorBidi" w:cstheme="majorBidi"/>
          <w:color w:val="000000"/>
          <w:sz w:val="28"/>
          <w:szCs w:val="28"/>
          <w:lang w:val="fr-FR"/>
        </w:rPr>
        <w:t> : Le mot a été créé en 1972 pour dénommer une réflexion scientifique concernant des stratégies de la traduction. Ces stratégies se placent généralement entre la fidélité à la forme et la fidélité à l’esprit du texte à traduire. La traductologie s'intéresse aussi de l'histoire des traductions.</w:t>
      </w:r>
    </w:p>
    <w:p w:rsidR="00425C0A" w:rsidRPr="0005599B" w:rsidRDefault="00425C0A" w:rsidP="00425C0A">
      <w:pPr>
        <w:autoSpaceDE w:val="0"/>
        <w:autoSpaceDN w:val="0"/>
        <w:bidi w:val="0"/>
        <w:adjustRightInd w:val="0"/>
        <w:spacing w:line="360" w:lineRule="auto"/>
        <w:jc w:val="both"/>
        <w:rPr>
          <w:rFonts w:asciiTheme="majorBidi" w:eastAsia="BookAntiqua" w:hAnsiTheme="majorBidi" w:cstheme="majorBidi"/>
          <w:color w:val="000000"/>
          <w:sz w:val="28"/>
          <w:szCs w:val="28"/>
          <w:lang w:val="fr-FR"/>
        </w:rPr>
      </w:pPr>
    </w:p>
    <w:p w:rsidR="00425C0A" w:rsidRPr="0005599B" w:rsidRDefault="00425C0A" w:rsidP="00425C0A">
      <w:pPr>
        <w:pStyle w:val="a3"/>
        <w:numPr>
          <w:ilvl w:val="0"/>
          <w:numId w:val="3"/>
        </w:numPr>
        <w:autoSpaceDE w:val="0"/>
        <w:autoSpaceDN w:val="0"/>
        <w:bidi w:val="0"/>
        <w:adjustRightInd w:val="0"/>
        <w:spacing w:line="360" w:lineRule="auto"/>
        <w:jc w:val="both"/>
        <w:rPr>
          <w:rFonts w:asciiTheme="majorBidi" w:eastAsia="BookAntiqua" w:hAnsiTheme="majorBidi" w:cstheme="majorBidi"/>
          <w:b/>
          <w:bCs/>
          <w:color w:val="0D0D0D" w:themeColor="text1" w:themeTint="F2"/>
          <w:sz w:val="32"/>
          <w:szCs w:val="32"/>
          <w:lang w:val="fr-FR"/>
        </w:rPr>
      </w:pPr>
      <w:r w:rsidRPr="0005599B">
        <w:rPr>
          <w:rFonts w:asciiTheme="majorBidi" w:eastAsia="BookAntiqua" w:hAnsiTheme="majorBidi" w:cstheme="majorBidi"/>
          <w:b/>
          <w:bCs/>
          <w:color w:val="0D0D0D" w:themeColor="text1" w:themeTint="F2"/>
          <w:sz w:val="32"/>
          <w:szCs w:val="32"/>
          <w:lang w:val="fr-FR"/>
        </w:rPr>
        <w:t xml:space="preserve">Aperçu </w:t>
      </w:r>
      <w:r w:rsidRPr="0005599B">
        <w:rPr>
          <w:rFonts w:asciiTheme="majorBidi" w:eastAsia="BookAntiqua" w:hAnsiTheme="majorBidi" w:cstheme="majorBidi"/>
          <w:b/>
          <w:bCs/>
          <w:color w:val="000000"/>
          <w:sz w:val="32"/>
          <w:szCs w:val="32"/>
          <w:lang w:val="fr-FR"/>
        </w:rPr>
        <w:t>historique</w:t>
      </w:r>
      <w:r w:rsidRPr="0005599B">
        <w:rPr>
          <w:rFonts w:asciiTheme="majorBidi" w:eastAsia="BookAntiqua" w:hAnsiTheme="majorBidi" w:cstheme="majorBidi"/>
          <w:b/>
          <w:bCs/>
          <w:color w:val="0D0D0D" w:themeColor="text1" w:themeTint="F2"/>
          <w:sz w:val="32"/>
          <w:szCs w:val="32"/>
          <w:lang w:val="fr-FR"/>
        </w:rPr>
        <w:t xml:space="preserve"> sur les courants de la </w:t>
      </w:r>
      <w:r w:rsidRPr="0005599B">
        <w:rPr>
          <w:rFonts w:asciiTheme="majorBidi" w:eastAsia="BookAntiqua" w:hAnsiTheme="majorBidi" w:cstheme="majorBidi"/>
          <w:b/>
          <w:bCs/>
          <w:color w:val="000000"/>
          <w:sz w:val="32"/>
          <w:szCs w:val="32"/>
          <w:lang w:val="fr-FR"/>
        </w:rPr>
        <w:t>traduction</w:t>
      </w:r>
      <w:r w:rsidRPr="0005599B">
        <w:rPr>
          <w:rFonts w:asciiTheme="majorBidi" w:eastAsia="BookAntiqua" w:hAnsiTheme="majorBidi" w:cstheme="majorBidi"/>
          <w:b/>
          <w:bCs/>
          <w:color w:val="0D0D0D" w:themeColor="text1" w:themeTint="F2"/>
          <w:sz w:val="32"/>
          <w:szCs w:val="32"/>
          <w:lang w:val="fr-FR"/>
        </w:rPr>
        <w:t>.</w:t>
      </w:r>
    </w:p>
    <w:p w:rsidR="00425C0A" w:rsidRPr="0005599B" w:rsidRDefault="00425C0A" w:rsidP="00425C0A">
      <w:pPr>
        <w:pStyle w:val="a3"/>
        <w:numPr>
          <w:ilvl w:val="0"/>
          <w:numId w:val="1"/>
        </w:numPr>
        <w:tabs>
          <w:tab w:val="right" w:pos="426"/>
        </w:tabs>
        <w:autoSpaceDE w:val="0"/>
        <w:autoSpaceDN w:val="0"/>
        <w:bidi w:val="0"/>
        <w:adjustRightInd w:val="0"/>
        <w:spacing w:line="360" w:lineRule="auto"/>
        <w:ind w:left="142" w:firstLine="0"/>
        <w:jc w:val="both"/>
        <w:rPr>
          <w:rFonts w:asciiTheme="majorBidi" w:eastAsia="BookAntiqua" w:hAnsiTheme="majorBidi" w:cstheme="majorBidi"/>
          <w:color w:val="000000"/>
          <w:sz w:val="28"/>
          <w:szCs w:val="28"/>
          <w:lang w:val="fr-FR"/>
        </w:rPr>
      </w:pPr>
      <w:r w:rsidRPr="0005599B">
        <w:rPr>
          <w:rFonts w:asciiTheme="majorBidi" w:eastAsia="BookAntiqua" w:hAnsiTheme="majorBidi" w:cstheme="majorBidi"/>
          <w:color w:val="000000"/>
          <w:sz w:val="28"/>
          <w:szCs w:val="28"/>
          <w:lang w:val="fr-FR"/>
        </w:rPr>
        <w:t>XIV</w:t>
      </w:r>
      <w:r w:rsidRPr="0005599B">
        <w:rPr>
          <w:rFonts w:asciiTheme="majorBidi" w:eastAsia="BookAntiqua" w:hAnsiTheme="majorBidi" w:cstheme="majorBidi"/>
          <w:color w:val="000000"/>
          <w:sz w:val="28"/>
          <w:szCs w:val="28"/>
          <w:vertAlign w:val="superscript"/>
          <w:lang w:val="fr-FR"/>
        </w:rPr>
        <w:t>ème</w:t>
      </w:r>
      <w:r w:rsidRPr="0005599B">
        <w:rPr>
          <w:rFonts w:asciiTheme="majorBidi" w:eastAsia="BookAntiqua" w:hAnsiTheme="majorBidi" w:cstheme="majorBidi"/>
          <w:color w:val="000000"/>
          <w:sz w:val="28"/>
          <w:szCs w:val="28"/>
          <w:lang w:val="fr-FR"/>
        </w:rPr>
        <w:t xml:space="preserve"> siècle : Les traducteurs représentent des œuvres utiles pour les rois, afin de diriger le royaume et mener les guerres. Les traducteurs ne se soucient pas de l'élégance de la forme.</w:t>
      </w:r>
    </w:p>
    <w:p w:rsidR="00425C0A" w:rsidRPr="0005599B" w:rsidRDefault="00425C0A" w:rsidP="00425C0A">
      <w:pPr>
        <w:pStyle w:val="a3"/>
        <w:numPr>
          <w:ilvl w:val="0"/>
          <w:numId w:val="1"/>
        </w:numPr>
        <w:tabs>
          <w:tab w:val="right" w:pos="426"/>
        </w:tabs>
        <w:autoSpaceDE w:val="0"/>
        <w:autoSpaceDN w:val="0"/>
        <w:bidi w:val="0"/>
        <w:adjustRightInd w:val="0"/>
        <w:spacing w:line="360" w:lineRule="auto"/>
        <w:ind w:left="142" w:firstLine="0"/>
        <w:jc w:val="both"/>
        <w:rPr>
          <w:rFonts w:asciiTheme="majorBidi" w:eastAsia="BookAntiqua" w:hAnsiTheme="majorBidi" w:cstheme="majorBidi"/>
          <w:color w:val="000000"/>
          <w:sz w:val="28"/>
          <w:szCs w:val="28"/>
          <w:lang w:val="fr-FR"/>
        </w:rPr>
      </w:pPr>
      <w:r w:rsidRPr="0005599B">
        <w:rPr>
          <w:rFonts w:asciiTheme="majorBidi" w:eastAsia="BookAntiqua" w:hAnsiTheme="majorBidi" w:cstheme="majorBidi"/>
          <w:color w:val="000000"/>
          <w:sz w:val="28"/>
          <w:szCs w:val="28"/>
          <w:lang w:val="fr-FR"/>
        </w:rPr>
        <w:t>XV</w:t>
      </w:r>
      <w:r w:rsidRPr="0005599B">
        <w:rPr>
          <w:rFonts w:asciiTheme="majorBidi" w:eastAsia="BookAntiqua" w:hAnsiTheme="majorBidi" w:cstheme="majorBidi"/>
          <w:color w:val="000000"/>
          <w:sz w:val="28"/>
          <w:szCs w:val="28"/>
          <w:vertAlign w:val="superscript"/>
          <w:lang w:val="fr-FR"/>
        </w:rPr>
        <w:t>ème</w:t>
      </w:r>
      <w:r w:rsidRPr="0005599B">
        <w:rPr>
          <w:rFonts w:asciiTheme="majorBidi" w:eastAsia="BookAntiqua" w:hAnsiTheme="majorBidi" w:cstheme="majorBidi"/>
          <w:color w:val="000000"/>
          <w:sz w:val="28"/>
          <w:szCs w:val="28"/>
          <w:lang w:val="fr-FR"/>
        </w:rPr>
        <w:t xml:space="preserve"> et XVI</w:t>
      </w:r>
      <w:r w:rsidRPr="0005599B">
        <w:rPr>
          <w:rFonts w:asciiTheme="majorBidi" w:eastAsia="BookAntiqua" w:hAnsiTheme="majorBidi" w:cstheme="majorBidi"/>
          <w:color w:val="000000"/>
          <w:sz w:val="28"/>
          <w:szCs w:val="28"/>
          <w:vertAlign w:val="superscript"/>
          <w:lang w:val="fr-FR"/>
        </w:rPr>
        <w:t>ème</w:t>
      </w:r>
      <w:r w:rsidRPr="0005599B">
        <w:rPr>
          <w:rFonts w:asciiTheme="majorBidi" w:eastAsia="BookAntiqua" w:hAnsiTheme="majorBidi" w:cstheme="majorBidi"/>
          <w:color w:val="000000"/>
          <w:sz w:val="28"/>
          <w:szCs w:val="28"/>
          <w:lang w:val="fr-FR"/>
        </w:rPr>
        <w:t xml:space="preserve"> siècles : Les grands seigneurs, les religieux, les hommes de lettres et les nobles comptent sur les traducteurs pour pouvoir apprécier les grandes œuvres antiques. La traduction prépare l'âge de la Renaissance.</w:t>
      </w:r>
    </w:p>
    <w:p w:rsidR="00425C0A" w:rsidRPr="0005599B" w:rsidRDefault="00425C0A" w:rsidP="00425C0A">
      <w:pPr>
        <w:pStyle w:val="a3"/>
        <w:numPr>
          <w:ilvl w:val="0"/>
          <w:numId w:val="1"/>
        </w:numPr>
        <w:tabs>
          <w:tab w:val="right" w:pos="426"/>
        </w:tabs>
        <w:autoSpaceDE w:val="0"/>
        <w:autoSpaceDN w:val="0"/>
        <w:bidi w:val="0"/>
        <w:adjustRightInd w:val="0"/>
        <w:spacing w:line="360" w:lineRule="auto"/>
        <w:ind w:left="142" w:firstLine="0"/>
        <w:jc w:val="both"/>
        <w:rPr>
          <w:rFonts w:asciiTheme="majorBidi" w:eastAsia="BookAntiqua" w:hAnsiTheme="majorBidi" w:cstheme="majorBidi"/>
          <w:color w:val="000000"/>
          <w:sz w:val="28"/>
          <w:szCs w:val="28"/>
          <w:lang w:val="fr-FR"/>
        </w:rPr>
      </w:pPr>
      <w:r w:rsidRPr="0005599B">
        <w:rPr>
          <w:rFonts w:asciiTheme="majorBidi" w:eastAsia="BookAntiqua" w:hAnsiTheme="majorBidi" w:cstheme="majorBidi"/>
          <w:color w:val="000000"/>
          <w:sz w:val="28"/>
          <w:szCs w:val="28"/>
          <w:lang w:val="fr-FR"/>
        </w:rPr>
        <w:t>Le XVII</w:t>
      </w:r>
      <w:r w:rsidRPr="0005599B">
        <w:rPr>
          <w:rFonts w:asciiTheme="majorBidi" w:eastAsia="BookAntiqua" w:hAnsiTheme="majorBidi" w:cstheme="majorBidi"/>
          <w:color w:val="000000"/>
          <w:sz w:val="28"/>
          <w:szCs w:val="28"/>
          <w:vertAlign w:val="superscript"/>
          <w:lang w:val="fr-FR"/>
        </w:rPr>
        <w:t>ème</w:t>
      </w:r>
      <w:r w:rsidRPr="0005599B">
        <w:rPr>
          <w:rFonts w:asciiTheme="majorBidi" w:eastAsia="BookAntiqua" w:hAnsiTheme="majorBidi" w:cstheme="majorBidi"/>
          <w:color w:val="000000"/>
          <w:sz w:val="28"/>
          <w:szCs w:val="28"/>
          <w:lang w:val="fr-FR"/>
        </w:rPr>
        <w:t xml:space="preserve"> siècle : Il est marqué par les «Belles Infidèles». </w:t>
      </w:r>
      <w:r w:rsidRPr="0005599B">
        <w:rPr>
          <w:rFonts w:asciiTheme="majorBidi" w:hAnsiTheme="majorBidi" w:cstheme="majorBidi"/>
          <w:color w:val="0D0D0D" w:themeColor="text1" w:themeTint="F2"/>
          <w:sz w:val="28"/>
          <w:szCs w:val="28"/>
          <w:lang w:val="fr-FR"/>
        </w:rPr>
        <w:t>Les traducteurs semblent soucieux de puiser dans l’art antique afin de fertiliser la langue française. On essaie de livrer au lecteur non pas la même quantité mais le même poids.</w:t>
      </w:r>
    </w:p>
    <w:p w:rsidR="00425C0A" w:rsidRPr="0005599B" w:rsidRDefault="00425C0A" w:rsidP="00425C0A">
      <w:pPr>
        <w:pStyle w:val="a3"/>
        <w:numPr>
          <w:ilvl w:val="0"/>
          <w:numId w:val="1"/>
        </w:numPr>
        <w:tabs>
          <w:tab w:val="right" w:pos="426"/>
        </w:tabs>
        <w:autoSpaceDE w:val="0"/>
        <w:autoSpaceDN w:val="0"/>
        <w:bidi w:val="0"/>
        <w:adjustRightInd w:val="0"/>
        <w:spacing w:line="360" w:lineRule="auto"/>
        <w:ind w:left="142" w:firstLine="0"/>
        <w:jc w:val="both"/>
        <w:rPr>
          <w:rFonts w:asciiTheme="majorBidi" w:eastAsia="BookAntiqua" w:hAnsiTheme="majorBidi" w:cstheme="majorBidi"/>
          <w:color w:val="000000"/>
          <w:sz w:val="28"/>
          <w:szCs w:val="28"/>
          <w:lang w:val="fr-FR"/>
        </w:rPr>
      </w:pPr>
      <w:r w:rsidRPr="0005599B">
        <w:rPr>
          <w:rFonts w:asciiTheme="majorBidi" w:eastAsia="BookAntiqua" w:hAnsiTheme="majorBidi" w:cstheme="majorBidi"/>
          <w:color w:val="000000"/>
          <w:sz w:val="28"/>
          <w:szCs w:val="28"/>
          <w:lang w:val="fr-FR"/>
        </w:rPr>
        <w:t>XVIII</w:t>
      </w:r>
      <w:r w:rsidRPr="0005599B">
        <w:rPr>
          <w:rFonts w:asciiTheme="majorBidi" w:eastAsia="BookAntiqua" w:hAnsiTheme="majorBidi" w:cstheme="majorBidi"/>
          <w:color w:val="000000"/>
          <w:sz w:val="28"/>
          <w:szCs w:val="28"/>
          <w:vertAlign w:val="superscript"/>
          <w:lang w:val="fr-FR"/>
        </w:rPr>
        <w:t>ème</w:t>
      </w:r>
      <w:r w:rsidRPr="0005599B">
        <w:rPr>
          <w:rFonts w:asciiTheme="majorBidi" w:eastAsia="BookAntiqua" w:hAnsiTheme="majorBidi" w:cstheme="majorBidi"/>
          <w:color w:val="000000"/>
          <w:sz w:val="28"/>
          <w:szCs w:val="28"/>
          <w:lang w:val="fr-FR"/>
        </w:rPr>
        <w:t xml:space="preserve"> siècle : On continue à croire que la «lettre tue», et que «l’esprit vivifie». </w:t>
      </w:r>
    </w:p>
    <w:p w:rsidR="00425C0A" w:rsidRPr="0005599B" w:rsidRDefault="00425C0A" w:rsidP="00425C0A">
      <w:pPr>
        <w:pStyle w:val="a3"/>
        <w:numPr>
          <w:ilvl w:val="0"/>
          <w:numId w:val="1"/>
        </w:numPr>
        <w:tabs>
          <w:tab w:val="right" w:pos="426"/>
        </w:tabs>
        <w:autoSpaceDE w:val="0"/>
        <w:autoSpaceDN w:val="0"/>
        <w:bidi w:val="0"/>
        <w:adjustRightInd w:val="0"/>
        <w:spacing w:line="360" w:lineRule="auto"/>
        <w:ind w:left="142" w:firstLine="0"/>
        <w:jc w:val="both"/>
        <w:rPr>
          <w:rFonts w:asciiTheme="majorBidi" w:eastAsia="BookAntiqua" w:hAnsiTheme="majorBidi" w:cstheme="majorBidi"/>
          <w:color w:val="000000"/>
          <w:sz w:val="28"/>
          <w:szCs w:val="28"/>
          <w:lang w:val="fr-FR"/>
        </w:rPr>
      </w:pPr>
      <w:r w:rsidRPr="0005599B">
        <w:rPr>
          <w:rFonts w:asciiTheme="majorBidi" w:eastAsia="BookAntiqua" w:hAnsiTheme="majorBidi" w:cstheme="majorBidi"/>
          <w:color w:val="000000"/>
          <w:sz w:val="28"/>
          <w:szCs w:val="28"/>
          <w:lang w:val="fr-FR"/>
        </w:rPr>
        <w:t>XIX</w:t>
      </w:r>
      <w:r w:rsidRPr="0005599B">
        <w:rPr>
          <w:rFonts w:asciiTheme="majorBidi" w:eastAsia="BookAntiqua" w:hAnsiTheme="majorBidi" w:cstheme="majorBidi"/>
          <w:color w:val="000000"/>
          <w:sz w:val="28"/>
          <w:szCs w:val="28"/>
          <w:vertAlign w:val="superscript"/>
          <w:lang w:val="fr-FR"/>
        </w:rPr>
        <w:t>ème</w:t>
      </w:r>
      <w:r w:rsidRPr="0005599B">
        <w:rPr>
          <w:rFonts w:asciiTheme="majorBidi" w:eastAsia="BookAntiqua" w:hAnsiTheme="majorBidi" w:cstheme="majorBidi"/>
          <w:color w:val="000000"/>
          <w:sz w:val="28"/>
          <w:szCs w:val="28"/>
          <w:lang w:val="fr-FR"/>
        </w:rPr>
        <w:t xml:space="preserve"> siècle : Le temps des traductions infidèles est passé. Il y a un retour vers la rigidité du sens et la littéralité.</w:t>
      </w:r>
    </w:p>
    <w:p w:rsidR="00425C0A" w:rsidRPr="0005599B" w:rsidRDefault="00425C0A" w:rsidP="00425C0A">
      <w:pPr>
        <w:pStyle w:val="a3"/>
        <w:numPr>
          <w:ilvl w:val="0"/>
          <w:numId w:val="1"/>
        </w:numPr>
        <w:tabs>
          <w:tab w:val="right" w:pos="426"/>
        </w:tabs>
        <w:autoSpaceDE w:val="0"/>
        <w:autoSpaceDN w:val="0"/>
        <w:bidi w:val="0"/>
        <w:adjustRightInd w:val="0"/>
        <w:spacing w:line="360" w:lineRule="auto"/>
        <w:ind w:left="142" w:firstLine="0"/>
        <w:jc w:val="both"/>
        <w:rPr>
          <w:rFonts w:asciiTheme="majorBidi" w:eastAsia="BookAntiqua" w:hAnsiTheme="majorBidi" w:cstheme="majorBidi"/>
          <w:color w:val="000000"/>
          <w:sz w:val="28"/>
          <w:szCs w:val="28"/>
          <w:lang w:val="fr-FR"/>
        </w:rPr>
      </w:pPr>
      <w:r w:rsidRPr="0005599B">
        <w:rPr>
          <w:rFonts w:asciiTheme="majorBidi" w:eastAsia="BookAntiqua" w:hAnsiTheme="majorBidi" w:cstheme="majorBidi"/>
          <w:color w:val="000000"/>
          <w:sz w:val="28"/>
          <w:szCs w:val="28"/>
          <w:lang w:val="fr-FR"/>
        </w:rPr>
        <w:t>XX</w:t>
      </w:r>
      <w:r w:rsidRPr="0005599B">
        <w:rPr>
          <w:rFonts w:asciiTheme="majorBidi" w:eastAsia="BookAntiqua" w:hAnsiTheme="majorBidi" w:cstheme="majorBidi"/>
          <w:color w:val="000000"/>
          <w:sz w:val="28"/>
          <w:szCs w:val="28"/>
          <w:vertAlign w:val="superscript"/>
          <w:lang w:val="fr-FR"/>
        </w:rPr>
        <w:t>ème</w:t>
      </w:r>
      <w:r w:rsidRPr="0005599B">
        <w:rPr>
          <w:rFonts w:asciiTheme="majorBidi" w:eastAsia="BookAntiqua" w:hAnsiTheme="majorBidi" w:cstheme="majorBidi"/>
          <w:color w:val="000000"/>
          <w:sz w:val="28"/>
          <w:szCs w:val="28"/>
          <w:lang w:val="fr-FR"/>
        </w:rPr>
        <w:t xml:space="preserve"> et XXI</w:t>
      </w:r>
      <w:r w:rsidRPr="0005599B">
        <w:rPr>
          <w:rFonts w:asciiTheme="majorBidi" w:eastAsia="BookAntiqua" w:hAnsiTheme="majorBidi" w:cstheme="majorBidi"/>
          <w:color w:val="000000"/>
          <w:sz w:val="28"/>
          <w:szCs w:val="28"/>
          <w:vertAlign w:val="superscript"/>
          <w:lang w:val="fr-FR"/>
        </w:rPr>
        <w:t>ème</w:t>
      </w:r>
      <w:r w:rsidRPr="0005599B">
        <w:rPr>
          <w:rFonts w:asciiTheme="majorBidi" w:eastAsia="BookAntiqua" w:hAnsiTheme="majorBidi" w:cstheme="majorBidi"/>
          <w:color w:val="000000"/>
          <w:sz w:val="28"/>
          <w:szCs w:val="28"/>
          <w:lang w:val="fr-FR"/>
        </w:rPr>
        <w:t xml:space="preserve"> siècles : La traduction cesse d’être perçue exclusivement comme un art, et commence à être considérée aussi comme une discipline scientifique. Toutefois, les oppositions subsistent entre les «sourciers» et les «ciblistes».</w:t>
      </w:r>
    </w:p>
    <w:p w:rsidR="00425C0A" w:rsidRPr="0005599B" w:rsidRDefault="00425C0A" w:rsidP="00425C0A">
      <w:pPr>
        <w:pStyle w:val="a3"/>
        <w:tabs>
          <w:tab w:val="right" w:pos="426"/>
        </w:tabs>
        <w:autoSpaceDE w:val="0"/>
        <w:autoSpaceDN w:val="0"/>
        <w:bidi w:val="0"/>
        <w:adjustRightInd w:val="0"/>
        <w:spacing w:line="360" w:lineRule="auto"/>
        <w:ind w:left="142"/>
        <w:jc w:val="both"/>
        <w:rPr>
          <w:rFonts w:asciiTheme="majorBidi" w:eastAsia="BookAntiqua" w:hAnsiTheme="majorBidi" w:cstheme="majorBidi"/>
          <w:color w:val="000000"/>
          <w:sz w:val="28"/>
          <w:szCs w:val="28"/>
          <w:lang w:val="fr-FR"/>
        </w:rPr>
      </w:pPr>
    </w:p>
    <w:p w:rsidR="00425C0A" w:rsidRPr="0005599B" w:rsidRDefault="00425C0A" w:rsidP="00425C0A">
      <w:pPr>
        <w:pStyle w:val="a3"/>
        <w:numPr>
          <w:ilvl w:val="0"/>
          <w:numId w:val="3"/>
        </w:numPr>
        <w:autoSpaceDE w:val="0"/>
        <w:autoSpaceDN w:val="0"/>
        <w:bidi w:val="0"/>
        <w:adjustRightInd w:val="0"/>
        <w:spacing w:line="360" w:lineRule="auto"/>
        <w:jc w:val="both"/>
        <w:rPr>
          <w:rFonts w:asciiTheme="majorBidi" w:eastAsia="BookAntiqua" w:hAnsiTheme="majorBidi" w:cstheme="majorBidi"/>
          <w:b/>
          <w:bCs/>
          <w:color w:val="000000"/>
          <w:sz w:val="32"/>
          <w:szCs w:val="32"/>
          <w:lang w:val="fr-FR"/>
        </w:rPr>
      </w:pPr>
      <w:r w:rsidRPr="0005599B">
        <w:rPr>
          <w:rFonts w:asciiTheme="majorBidi" w:eastAsia="BookAntiqua" w:hAnsiTheme="majorBidi" w:cstheme="majorBidi"/>
          <w:b/>
          <w:bCs/>
          <w:color w:val="000000"/>
          <w:sz w:val="32"/>
          <w:szCs w:val="32"/>
          <w:lang w:val="fr-FR"/>
        </w:rPr>
        <w:t>Les principales Théories de la Traduction</w:t>
      </w:r>
    </w:p>
    <w:p w:rsidR="00425C0A" w:rsidRPr="0005599B" w:rsidRDefault="00425C0A" w:rsidP="00425C0A">
      <w:pPr>
        <w:pStyle w:val="a3"/>
        <w:numPr>
          <w:ilvl w:val="0"/>
          <w:numId w:val="2"/>
        </w:numPr>
        <w:autoSpaceDE w:val="0"/>
        <w:autoSpaceDN w:val="0"/>
        <w:bidi w:val="0"/>
        <w:adjustRightInd w:val="0"/>
        <w:spacing w:line="360" w:lineRule="auto"/>
        <w:jc w:val="both"/>
        <w:rPr>
          <w:rFonts w:asciiTheme="majorBidi" w:eastAsia="BookAntiqua" w:hAnsiTheme="majorBidi" w:cstheme="majorBidi"/>
          <w:b/>
          <w:bCs/>
          <w:color w:val="000000"/>
          <w:sz w:val="28"/>
          <w:szCs w:val="28"/>
          <w:lang w:val="fr-FR"/>
        </w:rPr>
      </w:pPr>
      <w:r w:rsidRPr="0005599B">
        <w:rPr>
          <w:rFonts w:asciiTheme="majorBidi" w:eastAsia="BookAntiqua" w:hAnsiTheme="majorBidi" w:cstheme="majorBidi"/>
          <w:b/>
          <w:bCs/>
          <w:color w:val="000000"/>
          <w:sz w:val="28"/>
          <w:szCs w:val="28"/>
          <w:lang w:val="fr-FR"/>
        </w:rPr>
        <w:lastRenderedPageBreak/>
        <w:t>La théorie linguistique</w:t>
      </w:r>
    </w:p>
    <w:p w:rsidR="00425C0A" w:rsidRPr="0005599B" w:rsidRDefault="00425C0A" w:rsidP="00425C0A">
      <w:pPr>
        <w:autoSpaceDE w:val="0"/>
        <w:autoSpaceDN w:val="0"/>
        <w:bidi w:val="0"/>
        <w:adjustRightInd w:val="0"/>
        <w:spacing w:line="360" w:lineRule="auto"/>
        <w:ind w:firstLine="142"/>
        <w:jc w:val="both"/>
        <w:rPr>
          <w:rFonts w:asciiTheme="majorBidi" w:eastAsia="BookAntiqua" w:hAnsiTheme="majorBidi" w:cstheme="majorBidi"/>
          <w:color w:val="000000"/>
          <w:sz w:val="28"/>
          <w:szCs w:val="28"/>
          <w:lang w:val="fr-FR"/>
        </w:rPr>
      </w:pPr>
      <w:r w:rsidRPr="0005599B">
        <w:rPr>
          <w:rFonts w:asciiTheme="majorBidi" w:eastAsia="BookAntiqua" w:hAnsiTheme="majorBidi" w:cstheme="majorBidi"/>
          <w:color w:val="000000"/>
          <w:sz w:val="28"/>
          <w:szCs w:val="28"/>
          <w:lang w:val="fr-FR"/>
        </w:rPr>
        <w:t>Les théories linguistiques de la traduction prétendent avoir une grande objectivité. En effet, l’objet de la traduction est la langue, c’est-à-dire l’expression verbale.</w:t>
      </w:r>
    </w:p>
    <w:p w:rsidR="00425C0A" w:rsidRPr="0005599B" w:rsidRDefault="00425C0A" w:rsidP="00425C0A">
      <w:pPr>
        <w:autoSpaceDE w:val="0"/>
        <w:autoSpaceDN w:val="0"/>
        <w:bidi w:val="0"/>
        <w:adjustRightInd w:val="0"/>
        <w:spacing w:line="360" w:lineRule="auto"/>
        <w:ind w:firstLine="142"/>
        <w:jc w:val="both"/>
        <w:rPr>
          <w:rFonts w:asciiTheme="majorBidi" w:eastAsia="BookAntiqua" w:hAnsiTheme="majorBidi" w:cstheme="majorBidi"/>
          <w:color w:val="000000"/>
          <w:sz w:val="28"/>
          <w:szCs w:val="28"/>
          <w:lang w:val="fr-FR"/>
        </w:rPr>
      </w:pPr>
      <w:r w:rsidRPr="0005599B">
        <w:rPr>
          <w:rFonts w:asciiTheme="majorBidi" w:eastAsia="BookAntiqua" w:hAnsiTheme="majorBidi" w:cstheme="majorBidi"/>
          <w:color w:val="000000"/>
          <w:sz w:val="28"/>
          <w:szCs w:val="28"/>
          <w:lang w:val="fr-FR"/>
        </w:rPr>
        <w:t>Le traducteur a donc pour tâche de traduire des mots et/ou des groupes de mots. Dans cette optique, le texte est considéré comme une entité fermée.</w:t>
      </w:r>
    </w:p>
    <w:p w:rsidR="00425C0A" w:rsidRPr="0005599B" w:rsidRDefault="00425C0A" w:rsidP="00425C0A">
      <w:pPr>
        <w:autoSpaceDE w:val="0"/>
        <w:autoSpaceDN w:val="0"/>
        <w:bidi w:val="0"/>
        <w:adjustRightInd w:val="0"/>
        <w:spacing w:line="360" w:lineRule="auto"/>
        <w:ind w:firstLine="142"/>
        <w:jc w:val="both"/>
        <w:rPr>
          <w:rFonts w:asciiTheme="majorBidi" w:eastAsia="BookAntiqua" w:hAnsiTheme="majorBidi" w:cstheme="majorBidi"/>
          <w:color w:val="000000"/>
          <w:sz w:val="28"/>
          <w:szCs w:val="28"/>
          <w:lang w:val="fr-FR"/>
        </w:rPr>
      </w:pPr>
      <w:r w:rsidRPr="0005599B">
        <w:rPr>
          <w:rFonts w:asciiTheme="majorBidi" w:eastAsia="BookAntiqua" w:hAnsiTheme="majorBidi" w:cstheme="majorBidi"/>
          <w:color w:val="000000"/>
          <w:sz w:val="28"/>
          <w:szCs w:val="28"/>
          <w:lang w:val="fr-FR"/>
        </w:rPr>
        <w:t xml:space="preserve">En outre, le texte est perçu comme étant indépendant de tous les autres textes qui ont pu exister avant lui, et qui existeront après lui. </w:t>
      </w:r>
    </w:p>
    <w:p w:rsidR="00425C0A" w:rsidRPr="0005599B" w:rsidRDefault="00425C0A" w:rsidP="00425C0A">
      <w:pPr>
        <w:autoSpaceDE w:val="0"/>
        <w:autoSpaceDN w:val="0"/>
        <w:bidi w:val="0"/>
        <w:adjustRightInd w:val="0"/>
        <w:spacing w:line="360" w:lineRule="auto"/>
        <w:ind w:firstLine="142"/>
        <w:jc w:val="both"/>
        <w:rPr>
          <w:rFonts w:asciiTheme="majorBidi" w:eastAsia="BookAntiqua" w:hAnsiTheme="majorBidi" w:cstheme="majorBidi"/>
          <w:color w:val="000000"/>
          <w:sz w:val="28"/>
          <w:szCs w:val="28"/>
          <w:lang w:val="fr-FR"/>
        </w:rPr>
      </w:pPr>
      <w:r w:rsidRPr="0005599B">
        <w:rPr>
          <w:rFonts w:asciiTheme="majorBidi" w:eastAsia="BookAntiqua" w:hAnsiTheme="majorBidi" w:cstheme="majorBidi"/>
          <w:color w:val="000000"/>
          <w:sz w:val="28"/>
          <w:szCs w:val="28"/>
          <w:lang w:val="fr-FR"/>
        </w:rPr>
        <w:t xml:space="preserve">Vu sous cet angle, le texte ne véhicule qu’un seul sens, celui qui a été voulu par l’auteur et qu’il est codé à l'aide d'éléments linguistiques. Ainsi, la seule lecture doit permettre la reconstruction du sens. </w:t>
      </w:r>
    </w:p>
    <w:p w:rsidR="00425C0A" w:rsidRPr="0005599B" w:rsidRDefault="00425C0A" w:rsidP="00425C0A">
      <w:pPr>
        <w:autoSpaceDE w:val="0"/>
        <w:autoSpaceDN w:val="0"/>
        <w:bidi w:val="0"/>
        <w:adjustRightInd w:val="0"/>
        <w:spacing w:line="360" w:lineRule="auto"/>
        <w:ind w:firstLine="142"/>
        <w:jc w:val="both"/>
        <w:rPr>
          <w:rFonts w:asciiTheme="majorBidi" w:eastAsia="BookAntiqua" w:hAnsiTheme="majorBidi" w:cstheme="majorBidi"/>
          <w:color w:val="000000"/>
          <w:sz w:val="28"/>
          <w:szCs w:val="28"/>
          <w:lang w:val="fr-FR"/>
        </w:rPr>
      </w:pPr>
      <w:r w:rsidRPr="0005599B">
        <w:rPr>
          <w:rFonts w:asciiTheme="majorBidi" w:eastAsia="BookAntiqua" w:hAnsiTheme="majorBidi" w:cstheme="majorBidi"/>
          <w:color w:val="000000"/>
          <w:sz w:val="28"/>
          <w:szCs w:val="28"/>
          <w:lang w:val="fr-FR"/>
        </w:rPr>
        <w:t xml:space="preserve">Par conséquent, la traduction est la conversion d’un code linguistique en un autre code linguistique correspondant. </w:t>
      </w:r>
    </w:p>
    <w:p w:rsidR="00425C0A" w:rsidRPr="0005599B" w:rsidRDefault="00425C0A" w:rsidP="00425C0A">
      <w:pPr>
        <w:autoSpaceDE w:val="0"/>
        <w:autoSpaceDN w:val="0"/>
        <w:bidi w:val="0"/>
        <w:adjustRightInd w:val="0"/>
        <w:spacing w:line="360" w:lineRule="auto"/>
        <w:ind w:firstLine="142"/>
        <w:jc w:val="both"/>
        <w:rPr>
          <w:rFonts w:asciiTheme="majorBidi" w:eastAsia="BookAntiqua" w:hAnsiTheme="majorBidi" w:cstheme="majorBidi"/>
          <w:color w:val="000000"/>
          <w:sz w:val="28"/>
          <w:szCs w:val="28"/>
          <w:lang w:val="fr-FR"/>
        </w:rPr>
      </w:pPr>
      <w:r w:rsidRPr="0005599B">
        <w:rPr>
          <w:rFonts w:asciiTheme="majorBidi" w:eastAsia="BookAntiqua" w:hAnsiTheme="majorBidi" w:cstheme="majorBidi"/>
          <w:color w:val="000000"/>
          <w:sz w:val="28"/>
          <w:szCs w:val="28"/>
          <w:lang w:val="fr-FR"/>
        </w:rPr>
        <w:t>L’évaluation d’une traduction se fait par rapport au texte de départ. Il s’agit de voir si, dans la traduction produite, on retrouve bien tous les éléments présents dans le texte original. La fidélité en traduction est alors une fidélité à l’émission du texte, et une fidélité à la forme du texte original</w:t>
      </w:r>
    </w:p>
    <w:p w:rsidR="00425C0A" w:rsidRPr="0005599B" w:rsidRDefault="00425C0A" w:rsidP="00425C0A">
      <w:pPr>
        <w:autoSpaceDE w:val="0"/>
        <w:autoSpaceDN w:val="0"/>
        <w:bidi w:val="0"/>
        <w:adjustRightInd w:val="0"/>
        <w:spacing w:line="360" w:lineRule="auto"/>
        <w:ind w:firstLine="142"/>
        <w:jc w:val="both"/>
        <w:rPr>
          <w:rFonts w:asciiTheme="majorBidi" w:eastAsia="BookAntiqua" w:hAnsiTheme="majorBidi" w:cstheme="majorBidi"/>
          <w:color w:val="000000"/>
          <w:sz w:val="28"/>
          <w:szCs w:val="28"/>
          <w:lang w:val="fr-FR"/>
        </w:rPr>
      </w:pPr>
      <w:r w:rsidRPr="0005599B">
        <w:rPr>
          <w:rFonts w:asciiTheme="majorBidi" w:eastAsia="BookAntiqua" w:hAnsiTheme="majorBidi" w:cstheme="majorBidi"/>
          <w:color w:val="000000"/>
          <w:sz w:val="28"/>
          <w:szCs w:val="28"/>
          <w:lang w:val="fr-FR"/>
        </w:rPr>
        <w:t>Tout est présent dans le texte original. En cas de polysémie, le contexte seul permet de lever l’ambiguïté.</w:t>
      </w:r>
    </w:p>
    <w:p w:rsidR="00425C0A" w:rsidRPr="0005599B" w:rsidRDefault="00425C0A" w:rsidP="00425C0A">
      <w:pPr>
        <w:autoSpaceDE w:val="0"/>
        <w:autoSpaceDN w:val="0"/>
        <w:bidi w:val="0"/>
        <w:adjustRightInd w:val="0"/>
        <w:spacing w:line="360" w:lineRule="auto"/>
        <w:ind w:firstLine="142"/>
        <w:jc w:val="both"/>
        <w:rPr>
          <w:rFonts w:asciiTheme="majorBidi" w:eastAsia="BookAntiqua" w:hAnsiTheme="majorBidi" w:cstheme="majorBidi"/>
          <w:color w:val="000000"/>
          <w:sz w:val="28"/>
          <w:szCs w:val="28"/>
          <w:lang w:val="fr-FR"/>
        </w:rPr>
      </w:pPr>
      <w:r w:rsidRPr="0005599B">
        <w:rPr>
          <w:rFonts w:asciiTheme="majorBidi" w:eastAsia="BookAntiqua" w:hAnsiTheme="majorBidi" w:cstheme="majorBidi"/>
          <w:color w:val="000000"/>
          <w:sz w:val="28"/>
          <w:szCs w:val="28"/>
          <w:lang w:val="fr-FR"/>
        </w:rPr>
        <w:t>En conséquence, on remarque que l’objet de la linguistique est le mot ou la phrase, c'est-à-dire la forme qui contient le sens. Les études linguistiques ne vont guère au-delà.</w:t>
      </w:r>
    </w:p>
    <w:p w:rsidR="00425C0A" w:rsidRPr="0005599B" w:rsidRDefault="00425C0A" w:rsidP="00425C0A">
      <w:pPr>
        <w:autoSpaceDE w:val="0"/>
        <w:autoSpaceDN w:val="0"/>
        <w:bidi w:val="0"/>
        <w:adjustRightInd w:val="0"/>
        <w:spacing w:line="360" w:lineRule="auto"/>
        <w:ind w:left="360"/>
        <w:jc w:val="both"/>
        <w:rPr>
          <w:rFonts w:asciiTheme="majorBidi" w:eastAsia="BookAntiqua" w:hAnsiTheme="majorBidi" w:cstheme="majorBidi"/>
          <w:b/>
          <w:bCs/>
          <w:i/>
          <w:iCs/>
          <w:color w:val="000000"/>
          <w:sz w:val="28"/>
          <w:szCs w:val="28"/>
          <w:lang w:val="fr-FR"/>
        </w:rPr>
      </w:pPr>
    </w:p>
    <w:p w:rsidR="00425C0A" w:rsidRPr="0005599B" w:rsidRDefault="00425C0A" w:rsidP="00425C0A">
      <w:pPr>
        <w:pStyle w:val="a3"/>
        <w:numPr>
          <w:ilvl w:val="0"/>
          <w:numId w:val="2"/>
        </w:numPr>
        <w:autoSpaceDE w:val="0"/>
        <w:autoSpaceDN w:val="0"/>
        <w:bidi w:val="0"/>
        <w:adjustRightInd w:val="0"/>
        <w:spacing w:line="360" w:lineRule="auto"/>
        <w:jc w:val="both"/>
        <w:rPr>
          <w:rFonts w:asciiTheme="majorBidi" w:eastAsia="BookAntiqua" w:hAnsiTheme="majorBidi" w:cstheme="majorBidi"/>
          <w:b/>
          <w:bCs/>
          <w:color w:val="000000"/>
          <w:sz w:val="28"/>
          <w:szCs w:val="28"/>
          <w:lang w:val="fr-FR"/>
        </w:rPr>
      </w:pPr>
      <w:r w:rsidRPr="0005599B">
        <w:rPr>
          <w:rFonts w:asciiTheme="majorBidi" w:eastAsia="BookAntiqua" w:hAnsiTheme="majorBidi" w:cstheme="majorBidi"/>
          <w:b/>
          <w:bCs/>
          <w:color w:val="000000"/>
          <w:sz w:val="28"/>
          <w:szCs w:val="28"/>
          <w:lang w:val="fr-FR"/>
        </w:rPr>
        <w:t>La théorie interprétative</w:t>
      </w:r>
    </w:p>
    <w:p w:rsidR="00425C0A" w:rsidRPr="0005599B" w:rsidRDefault="00425C0A" w:rsidP="00425C0A">
      <w:pPr>
        <w:autoSpaceDE w:val="0"/>
        <w:autoSpaceDN w:val="0"/>
        <w:bidi w:val="0"/>
        <w:adjustRightInd w:val="0"/>
        <w:spacing w:line="360" w:lineRule="auto"/>
        <w:ind w:firstLine="142"/>
        <w:jc w:val="both"/>
        <w:rPr>
          <w:rFonts w:asciiTheme="majorBidi" w:eastAsia="BookAntiqua" w:hAnsiTheme="majorBidi" w:cstheme="majorBidi"/>
          <w:color w:val="000000"/>
          <w:sz w:val="28"/>
          <w:szCs w:val="28"/>
          <w:lang w:val="fr-FR"/>
        </w:rPr>
      </w:pPr>
      <w:r w:rsidRPr="0005599B">
        <w:rPr>
          <w:rFonts w:asciiTheme="majorBidi" w:eastAsia="BookAntiqua" w:hAnsiTheme="majorBidi" w:cstheme="majorBidi"/>
          <w:color w:val="000000"/>
          <w:sz w:val="28"/>
          <w:szCs w:val="28"/>
          <w:lang w:val="fr-FR"/>
        </w:rPr>
        <w:lastRenderedPageBreak/>
        <w:t xml:space="preserve">Les théories interprétatives mettent l’être humain au cœur de la communication. En totale opposition aux théories linguistiques, l’objet de la traduction n’est plus la langue, mais la parole, le vouloir-dire. Le traducteur doit ainsi chercher le sens qui se dégage des mots. Le sens émerge d'une analyse de la situation de communication à l'aide des connaissances du traducteur sur le thème et le contexte. Il existe alors une part de la subjectivité dans le travail du traducteur. Dans ce cadre, le texte apparaît comme une entité ouverte; il peut véhiculer plusieurs sens. </w:t>
      </w:r>
    </w:p>
    <w:p w:rsidR="00425C0A" w:rsidRPr="0005599B" w:rsidRDefault="00425C0A" w:rsidP="00425C0A">
      <w:pPr>
        <w:autoSpaceDE w:val="0"/>
        <w:autoSpaceDN w:val="0"/>
        <w:bidi w:val="0"/>
        <w:adjustRightInd w:val="0"/>
        <w:spacing w:line="360" w:lineRule="auto"/>
        <w:ind w:firstLine="142"/>
        <w:jc w:val="both"/>
        <w:rPr>
          <w:rFonts w:asciiTheme="majorBidi" w:eastAsia="BookAntiqua" w:hAnsiTheme="majorBidi" w:cstheme="majorBidi"/>
          <w:color w:val="000000"/>
          <w:sz w:val="28"/>
          <w:szCs w:val="28"/>
          <w:lang w:val="fr-FR"/>
        </w:rPr>
      </w:pPr>
      <w:r w:rsidRPr="0005599B">
        <w:rPr>
          <w:rFonts w:asciiTheme="majorBidi" w:eastAsia="BookAntiqua" w:hAnsiTheme="majorBidi" w:cstheme="majorBidi"/>
          <w:color w:val="000000"/>
          <w:sz w:val="28"/>
          <w:szCs w:val="28"/>
          <w:lang w:val="fr-FR"/>
        </w:rPr>
        <w:t xml:space="preserve">Dans la théorie interprétative, il y deux étapes essentielles dans la traduction: 1)- la compréhension, 2)- la réexpression. Le destinataire de la traduction devient un paramètre pris en compte dans l’opération traduisante. Cette dimension adaptative offre au traducteur une grande liberté, et ouvre la voie à sa créativité. Il existe parfois plusieurs traductions possibles. Une traduction possible est celle qui garde le sens, et produit l'effet voulu sur le lecteur de la traduction. Elle peut être assimilée à un texte rédigé spontanément par un locuteur natif. </w:t>
      </w:r>
    </w:p>
    <w:p w:rsidR="00425C0A" w:rsidRPr="0005599B" w:rsidRDefault="00425C0A" w:rsidP="00425C0A">
      <w:pPr>
        <w:autoSpaceDE w:val="0"/>
        <w:autoSpaceDN w:val="0"/>
        <w:bidi w:val="0"/>
        <w:adjustRightInd w:val="0"/>
        <w:spacing w:line="360" w:lineRule="auto"/>
        <w:ind w:firstLine="142"/>
        <w:jc w:val="both"/>
        <w:rPr>
          <w:rFonts w:asciiTheme="majorBidi" w:eastAsia="BookAntiqua" w:hAnsiTheme="majorBidi" w:cstheme="majorBidi"/>
          <w:color w:val="000000"/>
          <w:sz w:val="28"/>
          <w:szCs w:val="28"/>
          <w:lang w:val="fr-FR"/>
        </w:rPr>
      </w:pPr>
      <w:r w:rsidRPr="0005599B">
        <w:rPr>
          <w:rFonts w:asciiTheme="majorBidi" w:eastAsia="BookAntiqua" w:hAnsiTheme="majorBidi" w:cstheme="majorBidi"/>
          <w:color w:val="000000"/>
          <w:sz w:val="28"/>
          <w:szCs w:val="28"/>
          <w:lang w:val="fr-FR"/>
        </w:rPr>
        <w:t>Loin d’être une entité isolée, le texte se trouve interconnecté avec d’autres textes créés précédemment.</w:t>
      </w:r>
    </w:p>
    <w:p w:rsidR="00425C0A" w:rsidRPr="0005599B" w:rsidRDefault="00425C0A" w:rsidP="00425C0A">
      <w:pPr>
        <w:autoSpaceDE w:val="0"/>
        <w:autoSpaceDN w:val="0"/>
        <w:bidi w:val="0"/>
        <w:adjustRightInd w:val="0"/>
        <w:spacing w:line="360" w:lineRule="auto"/>
        <w:ind w:firstLine="142"/>
        <w:jc w:val="both"/>
        <w:rPr>
          <w:rFonts w:asciiTheme="majorBidi" w:eastAsia="BookAntiqua" w:hAnsiTheme="majorBidi" w:cstheme="majorBidi"/>
          <w:color w:val="000000"/>
          <w:sz w:val="28"/>
          <w:szCs w:val="28"/>
          <w:lang w:val="fr-FR"/>
        </w:rPr>
      </w:pPr>
      <w:r w:rsidRPr="0005599B">
        <w:rPr>
          <w:rFonts w:asciiTheme="majorBidi" w:eastAsia="BookAntiqua" w:hAnsiTheme="majorBidi" w:cstheme="majorBidi"/>
          <w:color w:val="000000"/>
          <w:sz w:val="28"/>
          <w:szCs w:val="28"/>
          <w:lang w:val="fr-FR"/>
        </w:rPr>
        <w:t>Cette recherche d’équivalence ne se fait donc pas dans des dictionnaires, mais par une réflexion et une déduction du sens ciblé.</w:t>
      </w:r>
    </w:p>
    <w:p w:rsidR="00425C0A" w:rsidRPr="0005599B" w:rsidRDefault="00425C0A" w:rsidP="00425C0A">
      <w:pPr>
        <w:autoSpaceDE w:val="0"/>
        <w:autoSpaceDN w:val="0"/>
        <w:bidi w:val="0"/>
        <w:adjustRightInd w:val="0"/>
        <w:spacing w:line="360" w:lineRule="auto"/>
        <w:jc w:val="both"/>
        <w:rPr>
          <w:rFonts w:asciiTheme="majorBidi" w:eastAsia="BookAntiqua" w:hAnsiTheme="majorBidi" w:cstheme="majorBidi"/>
          <w:color w:val="000000"/>
          <w:sz w:val="28"/>
          <w:szCs w:val="28"/>
          <w:lang w:val="fr-FR"/>
        </w:rPr>
      </w:pPr>
    </w:p>
    <w:p w:rsidR="00425C0A" w:rsidRPr="0005599B" w:rsidRDefault="00425C0A" w:rsidP="00425C0A">
      <w:pPr>
        <w:pStyle w:val="a3"/>
        <w:numPr>
          <w:ilvl w:val="0"/>
          <w:numId w:val="2"/>
        </w:numPr>
        <w:autoSpaceDE w:val="0"/>
        <w:autoSpaceDN w:val="0"/>
        <w:bidi w:val="0"/>
        <w:adjustRightInd w:val="0"/>
        <w:spacing w:line="360" w:lineRule="auto"/>
        <w:jc w:val="both"/>
        <w:rPr>
          <w:rFonts w:asciiTheme="majorBidi" w:eastAsia="BookAntiqua" w:hAnsiTheme="majorBidi" w:cstheme="majorBidi"/>
          <w:b/>
          <w:bCs/>
          <w:color w:val="000000"/>
          <w:sz w:val="28"/>
          <w:szCs w:val="28"/>
          <w:lang w:val="fr-FR"/>
        </w:rPr>
      </w:pPr>
      <w:r w:rsidRPr="0005599B">
        <w:rPr>
          <w:rFonts w:asciiTheme="majorBidi" w:eastAsia="BookAntiqua" w:hAnsiTheme="majorBidi" w:cstheme="majorBidi"/>
          <w:b/>
          <w:bCs/>
          <w:color w:val="000000"/>
          <w:sz w:val="28"/>
          <w:szCs w:val="28"/>
          <w:lang w:val="fr-FR"/>
        </w:rPr>
        <w:t>La théorie inférentielle</w:t>
      </w:r>
    </w:p>
    <w:p w:rsidR="00425C0A" w:rsidRPr="0005599B" w:rsidRDefault="00425C0A" w:rsidP="00425C0A">
      <w:pPr>
        <w:autoSpaceDE w:val="0"/>
        <w:autoSpaceDN w:val="0"/>
        <w:bidi w:val="0"/>
        <w:adjustRightInd w:val="0"/>
        <w:spacing w:line="360" w:lineRule="auto"/>
        <w:ind w:firstLine="142"/>
        <w:jc w:val="both"/>
        <w:rPr>
          <w:rFonts w:asciiTheme="majorBidi" w:eastAsia="BookAntiqua" w:hAnsiTheme="majorBidi" w:cstheme="majorBidi"/>
          <w:color w:val="000000"/>
          <w:sz w:val="28"/>
          <w:szCs w:val="28"/>
          <w:lang w:val="fr-FR"/>
        </w:rPr>
      </w:pPr>
      <w:r w:rsidRPr="0005599B">
        <w:rPr>
          <w:rFonts w:asciiTheme="majorBidi" w:eastAsia="BookAntiqua" w:hAnsiTheme="majorBidi" w:cstheme="majorBidi"/>
          <w:color w:val="000000"/>
          <w:sz w:val="28"/>
          <w:szCs w:val="28"/>
          <w:lang w:val="fr-FR"/>
        </w:rPr>
        <w:t xml:space="preserve">La traduction est considérée comme un acte de communication interlinguistique et interculturelle. Elle exige une succession de prises de décisions. Tout au long de l’opération traduisante, les décisions s’enchainent. Le traducteur n’accorde pas la même importance à toutes les unités lexicales composant le texte à traduire. Il décide de ce qui lui paraît majeur, de ce qui va retenir son attention pour </w:t>
      </w:r>
      <w:r w:rsidRPr="0005599B">
        <w:rPr>
          <w:rFonts w:asciiTheme="majorBidi" w:eastAsia="BookAntiqua" w:hAnsiTheme="majorBidi" w:cstheme="majorBidi"/>
          <w:color w:val="000000"/>
          <w:sz w:val="28"/>
          <w:szCs w:val="28"/>
          <w:lang w:val="fr-FR"/>
        </w:rPr>
        <w:lastRenderedPageBreak/>
        <w:t xml:space="preserve">appréhender le sens. Certaines décisions se situent au cours de la phase de compréhension, et d'autres décisions se font au cours de la phase de réexpression pour produire la traduction la plus efficace. Il semble, en effet, que les correspondances linguistiques ne s’imposent pas de façon obligatoire au traducteur; c’est le traducteur qui décide d’adopter une correspondance préexistante ou au contraire de créer une équivalence. </w:t>
      </w:r>
    </w:p>
    <w:p w:rsidR="00425C0A" w:rsidRPr="0005599B" w:rsidRDefault="00425C0A" w:rsidP="00425C0A">
      <w:pPr>
        <w:autoSpaceDE w:val="0"/>
        <w:autoSpaceDN w:val="0"/>
        <w:bidi w:val="0"/>
        <w:adjustRightInd w:val="0"/>
        <w:spacing w:line="360" w:lineRule="auto"/>
        <w:ind w:firstLine="142"/>
        <w:jc w:val="both"/>
        <w:rPr>
          <w:rFonts w:asciiTheme="majorBidi" w:eastAsia="BookAntiqua" w:hAnsiTheme="majorBidi" w:cstheme="majorBidi"/>
          <w:color w:val="000000"/>
          <w:sz w:val="28"/>
          <w:szCs w:val="28"/>
          <w:lang w:val="fr-FR"/>
        </w:rPr>
      </w:pPr>
      <w:r w:rsidRPr="0005599B">
        <w:rPr>
          <w:rFonts w:asciiTheme="majorBidi" w:eastAsia="BookAntiqua" w:hAnsiTheme="majorBidi" w:cstheme="majorBidi"/>
          <w:color w:val="000000"/>
          <w:sz w:val="28"/>
          <w:szCs w:val="28"/>
          <w:lang w:val="fr-FR"/>
        </w:rPr>
        <w:t>L’approche inférentielle explique que la construction du sens n’est pas le produit de la signification des mots composant l’énonce, mais le résultat d’un processus inférentiel, c’est-à-dire d’un raisonnement logique, exploitant à la fois les informations linguistiques et les informations non linguistiques, telles que la connaissance du sujet traité et les facteurs circonstanciels de la communication.</w:t>
      </w:r>
    </w:p>
    <w:p w:rsidR="00425C0A" w:rsidRPr="0005599B" w:rsidRDefault="00425C0A" w:rsidP="00425C0A">
      <w:pPr>
        <w:autoSpaceDE w:val="0"/>
        <w:autoSpaceDN w:val="0"/>
        <w:bidi w:val="0"/>
        <w:adjustRightInd w:val="0"/>
        <w:spacing w:line="360" w:lineRule="auto"/>
        <w:ind w:firstLine="142"/>
        <w:jc w:val="both"/>
        <w:rPr>
          <w:rFonts w:asciiTheme="majorBidi" w:eastAsia="BookAntiqua" w:hAnsiTheme="majorBidi" w:cstheme="majorBidi"/>
          <w:color w:val="000000"/>
          <w:sz w:val="28"/>
          <w:szCs w:val="28"/>
          <w:lang w:val="fr-FR"/>
        </w:rPr>
      </w:pPr>
      <w:r w:rsidRPr="0005599B">
        <w:rPr>
          <w:rFonts w:asciiTheme="majorBidi" w:eastAsia="BookAntiqua" w:hAnsiTheme="majorBidi" w:cstheme="majorBidi"/>
          <w:color w:val="000000"/>
          <w:sz w:val="28"/>
          <w:szCs w:val="28"/>
          <w:lang w:val="fr-FR"/>
        </w:rPr>
        <w:t>La recherche documentaire aide sûrement à effectuer des traductions. Elle permet d'avoir des connaissances sur le thème abordé, et le contexte où se déroule le texte. Il faut alors bien profiter des informations recueillies, et les mobiliser sous forme de connaissances pour pouvoir faire une bonne inférence qui conduit à prendre de bonnes décisions. Dans ce cadre, le raisonnement logique s’impose comme premier outil du traducteur.</w:t>
      </w:r>
    </w:p>
    <w:p w:rsidR="00425C0A" w:rsidRPr="0005599B" w:rsidRDefault="00425C0A" w:rsidP="00425C0A">
      <w:pPr>
        <w:autoSpaceDE w:val="0"/>
        <w:autoSpaceDN w:val="0"/>
        <w:bidi w:val="0"/>
        <w:adjustRightInd w:val="0"/>
        <w:spacing w:line="360" w:lineRule="auto"/>
        <w:jc w:val="both"/>
        <w:rPr>
          <w:rFonts w:asciiTheme="majorBidi" w:eastAsia="BookAntiqua" w:hAnsiTheme="majorBidi" w:cstheme="majorBidi"/>
          <w:b/>
          <w:bCs/>
          <w:i/>
          <w:iCs/>
          <w:color w:val="000000"/>
          <w:sz w:val="28"/>
          <w:szCs w:val="28"/>
          <w:lang w:val="fr-FR"/>
        </w:rPr>
      </w:pPr>
    </w:p>
    <w:p w:rsidR="00425C0A" w:rsidRPr="0005599B" w:rsidRDefault="00425C0A" w:rsidP="00425C0A">
      <w:pPr>
        <w:pStyle w:val="a3"/>
        <w:numPr>
          <w:ilvl w:val="0"/>
          <w:numId w:val="2"/>
        </w:numPr>
        <w:autoSpaceDE w:val="0"/>
        <w:autoSpaceDN w:val="0"/>
        <w:bidi w:val="0"/>
        <w:adjustRightInd w:val="0"/>
        <w:spacing w:line="360" w:lineRule="auto"/>
        <w:jc w:val="both"/>
        <w:rPr>
          <w:rFonts w:asciiTheme="majorBidi" w:eastAsia="BookAntiqua" w:hAnsiTheme="majorBidi" w:cstheme="majorBidi"/>
          <w:b/>
          <w:bCs/>
          <w:color w:val="000000"/>
          <w:sz w:val="32"/>
          <w:szCs w:val="32"/>
          <w:lang w:val="fr-FR"/>
        </w:rPr>
      </w:pPr>
      <w:r w:rsidRPr="0005599B">
        <w:rPr>
          <w:rFonts w:asciiTheme="majorBidi" w:eastAsia="BookAntiqua" w:hAnsiTheme="majorBidi" w:cstheme="majorBidi"/>
          <w:b/>
          <w:bCs/>
          <w:color w:val="000000"/>
          <w:sz w:val="32"/>
          <w:szCs w:val="32"/>
          <w:lang w:val="fr-FR"/>
        </w:rPr>
        <w:t xml:space="preserve">La </w:t>
      </w:r>
      <w:r w:rsidRPr="0005599B">
        <w:rPr>
          <w:rFonts w:asciiTheme="majorBidi" w:eastAsia="BookAntiqua" w:hAnsiTheme="majorBidi" w:cstheme="majorBidi"/>
          <w:b/>
          <w:bCs/>
          <w:color w:val="000000"/>
          <w:sz w:val="28"/>
          <w:szCs w:val="28"/>
          <w:lang w:val="fr-FR"/>
        </w:rPr>
        <w:t>théorie</w:t>
      </w:r>
      <w:r w:rsidRPr="0005599B">
        <w:rPr>
          <w:rFonts w:asciiTheme="majorBidi" w:eastAsia="BookAntiqua" w:hAnsiTheme="majorBidi" w:cstheme="majorBidi"/>
          <w:b/>
          <w:bCs/>
          <w:color w:val="000000"/>
          <w:sz w:val="32"/>
          <w:szCs w:val="32"/>
          <w:lang w:val="fr-FR"/>
        </w:rPr>
        <w:t xml:space="preserve"> décisionnelle</w:t>
      </w:r>
    </w:p>
    <w:p w:rsidR="00425C0A" w:rsidRPr="0005599B" w:rsidRDefault="00425C0A" w:rsidP="00425C0A">
      <w:pPr>
        <w:autoSpaceDE w:val="0"/>
        <w:autoSpaceDN w:val="0"/>
        <w:bidi w:val="0"/>
        <w:adjustRightInd w:val="0"/>
        <w:spacing w:line="360" w:lineRule="auto"/>
        <w:ind w:firstLine="142"/>
        <w:jc w:val="both"/>
        <w:rPr>
          <w:rFonts w:asciiTheme="majorBidi" w:eastAsia="BookAntiqua" w:hAnsiTheme="majorBidi" w:cstheme="majorBidi"/>
          <w:color w:val="000000"/>
          <w:sz w:val="28"/>
          <w:szCs w:val="28"/>
          <w:lang w:val="fr-FR"/>
        </w:rPr>
      </w:pPr>
      <w:r w:rsidRPr="0005599B">
        <w:rPr>
          <w:rFonts w:asciiTheme="majorBidi" w:eastAsia="BookAntiqua" w:hAnsiTheme="majorBidi" w:cstheme="majorBidi"/>
          <w:color w:val="000000"/>
          <w:sz w:val="28"/>
          <w:szCs w:val="28"/>
          <w:lang w:val="fr-FR"/>
        </w:rPr>
        <w:t xml:space="preserve">La traduction est une succession de prises de décisions; mais ces décisions ne sont pas le résultat d’un processus purement rationnel. Il est clair qu'il existe une </w:t>
      </w:r>
      <w:r w:rsidRPr="0005599B">
        <w:rPr>
          <w:rFonts w:asciiTheme="majorBidi" w:eastAsia="BookAntiqua" w:hAnsiTheme="majorBidi" w:cstheme="majorBidi"/>
          <w:b/>
          <w:bCs/>
          <w:color w:val="000000"/>
          <w:sz w:val="28"/>
          <w:szCs w:val="28"/>
          <w:lang w:val="fr-FR"/>
        </w:rPr>
        <w:t>attention sélective</w:t>
      </w:r>
      <w:r w:rsidRPr="0005599B">
        <w:rPr>
          <w:rFonts w:asciiTheme="majorBidi" w:eastAsia="BookAntiqua" w:hAnsiTheme="majorBidi" w:cstheme="majorBidi"/>
          <w:color w:val="000000"/>
          <w:sz w:val="28"/>
          <w:szCs w:val="28"/>
          <w:lang w:val="fr-FR"/>
        </w:rPr>
        <w:t xml:space="preserve"> pilotée par l’affect qui influe sur les croyances et les préférences, et joue un rôle clé dans la prise de décision. L’attention est une fonction cognitive complexe qui implique un processus de sélection influencée par un environnement personnel soumis aux valeurs et aux humeurs.</w:t>
      </w:r>
    </w:p>
    <w:p w:rsidR="00425C0A" w:rsidRPr="0005599B" w:rsidRDefault="00425C0A" w:rsidP="00425C0A">
      <w:pPr>
        <w:autoSpaceDE w:val="0"/>
        <w:autoSpaceDN w:val="0"/>
        <w:bidi w:val="0"/>
        <w:adjustRightInd w:val="0"/>
        <w:spacing w:line="360" w:lineRule="auto"/>
        <w:ind w:firstLine="142"/>
        <w:jc w:val="both"/>
        <w:rPr>
          <w:rFonts w:asciiTheme="majorBidi" w:eastAsia="BookAntiqua" w:hAnsiTheme="majorBidi" w:cstheme="majorBidi"/>
          <w:color w:val="000000"/>
          <w:sz w:val="28"/>
          <w:szCs w:val="28"/>
          <w:lang w:val="fr-FR"/>
        </w:rPr>
      </w:pPr>
      <w:r w:rsidRPr="0005599B">
        <w:rPr>
          <w:rFonts w:asciiTheme="majorBidi" w:eastAsia="BookAntiqua" w:hAnsiTheme="majorBidi" w:cstheme="majorBidi"/>
          <w:color w:val="000000"/>
          <w:sz w:val="28"/>
          <w:szCs w:val="28"/>
          <w:lang w:val="fr-FR"/>
        </w:rPr>
        <w:lastRenderedPageBreak/>
        <w:t xml:space="preserve">On peut faire la distinction entre deux modes de traitement dans l’opération traduisante: 1- Les processus automatiques, rapides, spontanés. Le traducteur les met en œuvre lorsqu'il n’éprouve pas de difficulté, et effectue la traduction de façon fluide. 2- Les processus contrôlés, lents, délibérés. Le traducteur les applique lorsque la compréhension ou l’expression n’est plus spontanée et qu'il doit mener une recherche ou une réflexion méthodique pour résoudre le problème auquel il se heurte. </w:t>
      </w:r>
    </w:p>
    <w:p w:rsidR="00425C0A" w:rsidRPr="0005599B" w:rsidRDefault="00425C0A" w:rsidP="00425C0A">
      <w:pPr>
        <w:autoSpaceDE w:val="0"/>
        <w:autoSpaceDN w:val="0"/>
        <w:bidi w:val="0"/>
        <w:adjustRightInd w:val="0"/>
        <w:spacing w:line="360" w:lineRule="auto"/>
        <w:ind w:firstLine="142"/>
        <w:jc w:val="both"/>
        <w:rPr>
          <w:rFonts w:asciiTheme="majorBidi" w:eastAsia="BookAntiqua" w:hAnsiTheme="majorBidi" w:cstheme="majorBidi"/>
          <w:color w:val="000000"/>
          <w:sz w:val="28"/>
          <w:szCs w:val="28"/>
          <w:lang w:val="fr-FR"/>
        </w:rPr>
      </w:pPr>
      <w:r w:rsidRPr="0005599B">
        <w:rPr>
          <w:rFonts w:asciiTheme="majorBidi" w:eastAsia="BookAntiqua" w:hAnsiTheme="majorBidi" w:cstheme="majorBidi"/>
          <w:color w:val="000000"/>
          <w:sz w:val="28"/>
          <w:szCs w:val="28"/>
          <w:lang w:val="fr-FR"/>
        </w:rPr>
        <w:t>La résolution de problèmes de la traduction ne se réduit pas à des opérations logiques. Les émotions préparent aussi à agir. Elles se révèlent indispensables à faire des choix traductionnels pertinents et cohérents par rapport au but recherché.</w:t>
      </w:r>
    </w:p>
    <w:p w:rsidR="00425C0A" w:rsidRPr="0005599B" w:rsidRDefault="00425C0A" w:rsidP="00425C0A">
      <w:pPr>
        <w:autoSpaceDE w:val="0"/>
        <w:autoSpaceDN w:val="0"/>
        <w:bidi w:val="0"/>
        <w:adjustRightInd w:val="0"/>
        <w:spacing w:line="360" w:lineRule="auto"/>
        <w:jc w:val="both"/>
        <w:rPr>
          <w:rFonts w:asciiTheme="majorBidi" w:eastAsia="BookAntiqua" w:hAnsiTheme="majorBidi" w:cstheme="majorBidi"/>
          <w:color w:val="000000"/>
          <w:lang w:val="fr-FR"/>
        </w:rPr>
      </w:pPr>
    </w:p>
    <w:p w:rsidR="00425C0A" w:rsidRPr="0005599B" w:rsidRDefault="00425C0A" w:rsidP="00425C0A">
      <w:pPr>
        <w:pStyle w:val="a3"/>
        <w:numPr>
          <w:ilvl w:val="0"/>
          <w:numId w:val="3"/>
        </w:numPr>
        <w:autoSpaceDE w:val="0"/>
        <w:autoSpaceDN w:val="0"/>
        <w:bidi w:val="0"/>
        <w:adjustRightInd w:val="0"/>
        <w:spacing w:line="360" w:lineRule="auto"/>
        <w:jc w:val="both"/>
        <w:rPr>
          <w:rFonts w:asciiTheme="majorBidi" w:eastAsia="BookAntiqua" w:hAnsiTheme="majorBidi" w:cstheme="majorBidi"/>
          <w:b/>
          <w:bCs/>
          <w:color w:val="000000"/>
          <w:sz w:val="32"/>
          <w:szCs w:val="32"/>
          <w:lang w:val="fr-FR"/>
        </w:rPr>
      </w:pPr>
      <w:r w:rsidRPr="0005599B">
        <w:rPr>
          <w:rFonts w:asciiTheme="majorBidi" w:eastAsia="BookAntiqua" w:hAnsiTheme="majorBidi" w:cstheme="majorBidi"/>
          <w:b/>
          <w:bCs/>
          <w:color w:val="000000"/>
          <w:sz w:val="32"/>
          <w:szCs w:val="32"/>
          <w:lang w:val="fr-FR"/>
        </w:rPr>
        <w:t>Schéma illustrant les étapes de l’opération traduisante</w:t>
      </w:r>
    </w:p>
    <w:p w:rsidR="00425C0A" w:rsidRPr="0005599B" w:rsidRDefault="00425C0A" w:rsidP="00425C0A">
      <w:pPr>
        <w:autoSpaceDE w:val="0"/>
        <w:autoSpaceDN w:val="0"/>
        <w:bidi w:val="0"/>
        <w:adjustRightInd w:val="0"/>
        <w:spacing w:line="240" w:lineRule="auto"/>
        <w:jc w:val="center"/>
        <w:rPr>
          <w:rFonts w:asciiTheme="majorBidi" w:eastAsia="BookAntiqua" w:hAnsiTheme="majorBidi" w:cstheme="majorBidi"/>
          <w:color w:val="000000"/>
          <w:sz w:val="28"/>
          <w:szCs w:val="28"/>
          <w:lang w:val="fr-FR"/>
        </w:rPr>
      </w:pPr>
      <w:bookmarkStart w:id="0" w:name="_GoBack"/>
      <w:r w:rsidRPr="0005599B">
        <w:rPr>
          <w:rFonts w:asciiTheme="majorBidi" w:eastAsia="BookAntiqua" w:hAnsiTheme="majorBidi" w:cstheme="majorBidi"/>
          <w:color w:val="000000"/>
          <w:sz w:val="28"/>
          <w:szCs w:val="28"/>
          <w:lang w:val="fr-FR"/>
        </w:rPr>
        <w:t>traducteur</w:t>
      </w:r>
    </w:p>
    <w:p w:rsidR="00425C0A" w:rsidRPr="0005599B" w:rsidRDefault="00425C0A" w:rsidP="00425C0A">
      <w:pPr>
        <w:autoSpaceDE w:val="0"/>
        <w:autoSpaceDN w:val="0"/>
        <w:bidi w:val="0"/>
        <w:adjustRightInd w:val="0"/>
        <w:spacing w:line="240" w:lineRule="auto"/>
        <w:jc w:val="center"/>
        <w:rPr>
          <w:rFonts w:asciiTheme="majorBidi" w:eastAsia="BookAntiqua" w:hAnsiTheme="majorBidi" w:cstheme="majorBidi"/>
          <w:color w:val="000000"/>
          <w:sz w:val="28"/>
          <w:szCs w:val="28"/>
          <w:lang w:val="fr-FR"/>
        </w:rPr>
      </w:pPr>
      <w:r w:rsidRPr="0005599B">
        <w:rPr>
          <w:rFonts w:asciiTheme="majorBidi" w:eastAsia="BookAntiqua" w:hAnsiTheme="majorBidi" w:cstheme="majorBidi"/>
          <w:color w:val="000000"/>
          <w:sz w:val="28"/>
          <w:szCs w:val="28"/>
          <w:lang w:val="fr-FR"/>
        </w:rPr>
        <w:t>↓</w:t>
      </w:r>
    </w:p>
    <w:p w:rsidR="00425C0A" w:rsidRPr="0005599B" w:rsidRDefault="00425C0A" w:rsidP="00425C0A">
      <w:pPr>
        <w:autoSpaceDE w:val="0"/>
        <w:autoSpaceDN w:val="0"/>
        <w:bidi w:val="0"/>
        <w:adjustRightInd w:val="0"/>
        <w:spacing w:line="240" w:lineRule="auto"/>
        <w:jc w:val="center"/>
        <w:rPr>
          <w:rFonts w:asciiTheme="majorBidi" w:eastAsia="BookAntiqua" w:hAnsiTheme="majorBidi" w:cstheme="majorBidi"/>
          <w:color w:val="000000"/>
          <w:sz w:val="28"/>
          <w:szCs w:val="28"/>
          <w:lang w:val="fr-FR"/>
        </w:rPr>
      </w:pPr>
      <w:r w:rsidRPr="0005599B">
        <w:rPr>
          <w:rFonts w:asciiTheme="majorBidi" w:eastAsia="BookAntiqua" w:hAnsiTheme="majorBidi" w:cstheme="majorBidi"/>
          <w:color w:val="000000"/>
          <w:sz w:val="28"/>
          <w:szCs w:val="28"/>
          <w:lang w:val="fr-FR"/>
        </w:rPr>
        <w:t>perception</w:t>
      </w:r>
    </w:p>
    <w:p w:rsidR="00425C0A" w:rsidRPr="0005599B" w:rsidRDefault="00425C0A" w:rsidP="00425C0A">
      <w:pPr>
        <w:autoSpaceDE w:val="0"/>
        <w:autoSpaceDN w:val="0"/>
        <w:bidi w:val="0"/>
        <w:adjustRightInd w:val="0"/>
        <w:spacing w:line="240" w:lineRule="auto"/>
        <w:jc w:val="center"/>
        <w:rPr>
          <w:rFonts w:asciiTheme="majorBidi" w:eastAsia="BookAntiqua" w:hAnsiTheme="majorBidi" w:cstheme="majorBidi"/>
          <w:color w:val="000000"/>
          <w:sz w:val="28"/>
          <w:szCs w:val="28"/>
          <w:lang w:val="fr-FR"/>
        </w:rPr>
      </w:pPr>
      <w:r w:rsidRPr="0005599B">
        <w:rPr>
          <w:rFonts w:asciiTheme="majorBidi" w:eastAsia="BookAntiqua" w:hAnsiTheme="majorBidi" w:cstheme="majorBidi"/>
          <w:color w:val="000000"/>
          <w:sz w:val="28"/>
          <w:szCs w:val="28"/>
          <w:lang w:val="fr-FR"/>
        </w:rPr>
        <w:t>↓</w:t>
      </w:r>
    </w:p>
    <w:p w:rsidR="00425C0A" w:rsidRPr="0005599B" w:rsidRDefault="00425C0A" w:rsidP="00425C0A">
      <w:pPr>
        <w:autoSpaceDE w:val="0"/>
        <w:autoSpaceDN w:val="0"/>
        <w:bidi w:val="0"/>
        <w:adjustRightInd w:val="0"/>
        <w:spacing w:line="240" w:lineRule="auto"/>
        <w:jc w:val="center"/>
        <w:rPr>
          <w:rFonts w:asciiTheme="majorBidi" w:eastAsia="BookAntiqua" w:hAnsiTheme="majorBidi" w:cstheme="majorBidi"/>
          <w:color w:val="000000"/>
          <w:sz w:val="28"/>
          <w:szCs w:val="28"/>
          <w:lang w:val="fr-FR"/>
        </w:rPr>
      </w:pPr>
      <w:r w:rsidRPr="0005599B">
        <w:rPr>
          <w:rFonts w:asciiTheme="majorBidi" w:eastAsia="BookAntiqua" w:hAnsiTheme="majorBidi" w:cstheme="majorBidi"/>
          <w:color w:val="000000"/>
          <w:sz w:val="28"/>
          <w:szCs w:val="28"/>
          <w:lang w:val="fr-FR"/>
        </w:rPr>
        <w:t>appréciation</w:t>
      </w:r>
    </w:p>
    <w:p w:rsidR="00425C0A" w:rsidRPr="0005599B" w:rsidRDefault="00425C0A" w:rsidP="00425C0A">
      <w:pPr>
        <w:autoSpaceDE w:val="0"/>
        <w:autoSpaceDN w:val="0"/>
        <w:bidi w:val="0"/>
        <w:adjustRightInd w:val="0"/>
        <w:spacing w:line="240" w:lineRule="auto"/>
        <w:jc w:val="center"/>
        <w:rPr>
          <w:rFonts w:asciiTheme="majorBidi" w:eastAsia="BookAntiqua" w:hAnsiTheme="majorBidi" w:cstheme="majorBidi"/>
          <w:color w:val="000000"/>
          <w:sz w:val="28"/>
          <w:szCs w:val="28"/>
          <w:lang w:val="fr-FR"/>
        </w:rPr>
      </w:pPr>
      <w:r w:rsidRPr="0005599B">
        <w:rPr>
          <w:rFonts w:asciiTheme="majorBidi" w:eastAsia="BookAntiqua" w:hAnsiTheme="majorBidi" w:cstheme="majorBidi"/>
          <w:color w:val="000000"/>
          <w:sz w:val="28"/>
          <w:szCs w:val="28"/>
          <w:lang w:val="fr-FR"/>
        </w:rPr>
        <w:t>↓</w:t>
      </w:r>
    </w:p>
    <w:p w:rsidR="00425C0A" w:rsidRPr="0005599B" w:rsidRDefault="00425C0A" w:rsidP="00425C0A">
      <w:pPr>
        <w:autoSpaceDE w:val="0"/>
        <w:autoSpaceDN w:val="0"/>
        <w:bidi w:val="0"/>
        <w:adjustRightInd w:val="0"/>
        <w:spacing w:line="240" w:lineRule="auto"/>
        <w:jc w:val="center"/>
        <w:rPr>
          <w:rFonts w:asciiTheme="majorBidi" w:eastAsia="BookAntiqua" w:hAnsiTheme="majorBidi" w:cstheme="majorBidi"/>
          <w:color w:val="000000"/>
          <w:sz w:val="28"/>
          <w:szCs w:val="28"/>
          <w:lang w:val="fr-FR"/>
        </w:rPr>
      </w:pPr>
      <w:r w:rsidRPr="0005599B">
        <w:rPr>
          <w:rFonts w:asciiTheme="majorBidi" w:eastAsia="BookAntiqua" w:hAnsiTheme="majorBidi" w:cstheme="majorBidi"/>
          <w:color w:val="000000"/>
          <w:sz w:val="28"/>
          <w:szCs w:val="28"/>
          <w:lang w:val="fr-FR"/>
        </w:rPr>
        <w:t>émotion</w:t>
      </w:r>
    </w:p>
    <w:p w:rsidR="00425C0A" w:rsidRPr="0005599B" w:rsidRDefault="00425C0A" w:rsidP="00425C0A">
      <w:pPr>
        <w:autoSpaceDE w:val="0"/>
        <w:autoSpaceDN w:val="0"/>
        <w:bidi w:val="0"/>
        <w:adjustRightInd w:val="0"/>
        <w:spacing w:line="240" w:lineRule="auto"/>
        <w:jc w:val="center"/>
        <w:rPr>
          <w:rFonts w:asciiTheme="majorBidi" w:eastAsia="BookAntiqua" w:hAnsiTheme="majorBidi" w:cstheme="majorBidi"/>
          <w:color w:val="000000"/>
          <w:sz w:val="28"/>
          <w:szCs w:val="28"/>
          <w:lang w:val="fr-FR"/>
        </w:rPr>
      </w:pPr>
      <w:r w:rsidRPr="0005599B">
        <w:rPr>
          <w:rFonts w:asciiTheme="majorBidi" w:eastAsia="BookAntiqua" w:hAnsiTheme="majorBidi" w:cstheme="majorBidi"/>
          <w:color w:val="000000"/>
          <w:sz w:val="28"/>
          <w:szCs w:val="28"/>
          <w:lang w:val="fr-FR"/>
        </w:rPr>
        <w:t>↓</w:t>
      </w:r>
    </w:p>
    <w:p w:rsidR="00425C0A" w:rsidRPr="0005599B" w:rsidRDefault="00425C0A" w:rsidP="00425C0A">
      <w:pPr>
        <w:autoSpaceDE w:val="0"/>
        <w:autoSpaceDN w:val="0"/>
        <w:bidi w:val="0"/>
        <w:adjustRightInd w:val="0"/>
        <w:spacing w:line="240" w:lineRule="auto"/>
        <w:jc w:val="center"/>
        <w:rPr>
          <w:rFonts w:asciiTheme="majorBidi" w:eastAsia="BookAntiqua" w:hAnsiTheme="majorBidi" w:cstheme="majorBidi"/>
          <w:color w:val="000000"/>
          <w:sz w:val="28"/>
          <w:szCs w:val="28"/>
          <w:lang w:val="fr-FR"/>
        </w:rPr>
      </w:pPr>
      <w:r w:rsidRPr="0005599B">
        <w:rPr>
          <w:rFonts w:asciiTheme="majorBidi" w:eastAsia="BookAntiqua" w:hAnsiTheme="majorBidi" w:cstheme="majorBidi"/>
          <w:color w:val="000000"/>
          <w:sz w:val="28"/>
          <w:szCs w:val="28"/>
          <w:lang w:val="fr-FR"/>
        </w:rPr>
        <w:t>attention sélective</w:t>
      </w:r>
    </w:p>
    <w:p w:rsidR="00425C0A" w:rsidRPr="0005599B" w:rsidRDefault="00425C0A" w:rsidP="00425C0A">
      <w:pPr>
        <w:autoSpaceDE w:val="0"/>
        <w:autoSpaceDN w:val="0"/>
        <w:bidi w:val="0"/>
        <w:adjustRightInd w:val="0"/>
        <w:spacing w:line="240" w:lineRule="auto"/>
        <w:jc w:val="center"/>
        <w:rPr>
          <w:rFonts w:asciiTheme="majorBidi" w:eastAsia="BookAntiqua" w:hAnsiTheme="majorBidi" w:cstheme="majorBidi"/>
          <w:color w:val="000000"/>
          <w:sz w:val="28"/>
          <w:szCs w:val="28"/>
          <w:lang w:val="fr-FR"/>
        </w:rPr>
      </w:pPr>
      <w:r w:rsidRPr="0005599B">
        <w:rPr>
          <w:rFonts w:asciiTheme="majorBidi" w:eastAsia="BookAntiqua" w:hAnsiTheme="majorBidi" w:cstheme="majorBidi"/>
          <w:color w:val="000000"/>
          <w:sz w:val="28"/>
          <w:szCs w:val="28"/>
          <w:lang w:val="fr-FR"/>
        </w:rPr>
        <w:t>↓</w:t>
      </w:r>
    </w:p>
    <w:p w:rsidR="00425C0A" w:rsidRPr="0005599B" w:rsidRDefault="00425C0A" w:rsidP="00425C0A">
      <w:pPr>
        <w:autoSpaceDE w:val="0"/>
        <w:autoSpaceDN w:val="0"/>
        <w:bidi w:val="0"/>
        <w:adjustRightInd w:val="0"/>
        <w:spacing w:line="240" w:lineRule="auto"/>
        <w:jc w:val="center"/>
        <w:rPr>
          <w:rFonts w:asciiTheme="majorBidi" w:eastAsia="BookAntiqua" w:hAnsiTheme="majorBidi" w:cstheme="majorBidi"/>
          <w:color w:val="000000"/>
          <w:sz w:val="28"/>
          <w:szCs w:val="28"/>
          <w:lang w:val="fr-FR"/>
        </w:rPr>
      </w:pPr>
      <w:r w:rsidRPr="0005599B">
        <w:rPr>
          <w:rFonts w:asciiTheme="majorBidi" w:eastAsia="BookAntiqua" w:hAnsiTheme="majorBidi" w:cstheme="majorBidi"/>
          <w:color w:val="000000"/>
          <w:sz w:val="28"/>
          <w:szCs w:val="28"/>
          <w:lang w:val="fr-FR"/>
        </w:rPr>
        <w:t>traitement de l’information</w:t>
      </w:r>
    </w:p>
    <w:p w:rsidR="00425C0A" w:rsidRPr="0005599B" w:rsidRDefault="00425C0A" w:rsidP="00425C0A">
      <w:pPr>
        <w:autoSpaceDE w:val="0"/>
        <w:autoSpaceDN w:val="0"/>
        <w:bidi w:val="0"/>
        <w:adjustRightInd w:val="0"/>
        <w:spacing w:line="240" w:lineRule="auto"/>
        <w:jc w:val="center"/>
        <w:rPr>
          <w:rFonts w:asciiTheme="majorBidi" w:eastAsia="BookAntiqua" w:hAnsiTheme="majorBidi" w:cstheme="majorBidi"/>
          <w:color w:val="000000"/>
          <w:sz w:val="28"/>
          <w:szCs w:val="28"/>
          <w:lang w:val="fr-FR"/>
        </w:rPr>
      </w:pPr>
      <w:r w:rsidRPr="0005599B">
        <w:rPr>
          <w:rFonts w:asciiTheme="majorBidi" w:eastAsia="BookAntiqua" w:hAnsiTheme="majorBidi" w:cstheme="majorBidi"/>
          <w:color w:val="000000"/>
          <w:sz w:val="28"/>
          <w:szCs w:val="28"/>
          <w:lang w:val="fr-FR"/>
        </w:rPr>
        <w:t>↓</w:t>
      </w:r>
    </w:p>
    <w:p w:rsidR="00425C0A" w:rsidRPr="0005599B" w:rsidRDefault="00425C0A" w:rsidP="00425C0A">
      <w:pPr>
        <w:autoSpaceDE w:val="0"/>
        <w:autoSpaceDN w:val="0"/>
        <w:bidi w:val="0"/>
        <w:adjustRightInd w:val="0"/>
        <w:spacing w:line="240" w:lineRule="auto"/>
        <w:jc w:val="center"/>
        <w:rPr>
          <w:rFonts w:asciiTheme="majorBidi" w:eastAsia="BookAntiqua" w:hAnsiTheme="majorBidi" w:cstheme="majorBidi"/>
          <w:color w:val="000000"/>
          <w:sz w:val="28"/>
          <w:szCs w:val="28"/>
          <w:lang w:val="fr-FR"/>
        </w:rPr>
      </w:pPr>
      <w:r w:rsidRPr="0005599B">
        <w:rPr>
          <w:rFonts w:asciiTheme="majorBidi" w:eastAsia="BookAntiqua" w:hAnsiTheme="majorBidi" w:cstheme="majorBidi"/>
          <w:color w:val="000000"/>
          <w:sz w:val="28"/>
          <w:szCs w:val="28"/>
          <w:lang w:val="fr-FR"/>
        </w:rPr>
        <w:t>décision</w:t>
      </w:r>
    </w:p>
    <w:bookmarkEnd w:id="0"/>
    <w:p w:rsidR="00425C0A" w:rsidRPr="0005599B" w:rsidRDefault="00425C0A" w:rsidP="00425C0A">
      <w:pPr>
        <w:autoSpaceDE w:val="0"/>
        <w:autoSpaceDN w:val="0"/>
        <w:bidi w:val="0"/>
        <w:adjustRightInd w:val="0"/>
        <w:spacing w:line="360" w:lineRule="auto"/>
        <w:ind w:firstLine="720"/>
        <w:jc w:val="both"/>
        <w:rPr>
          <w:rFonts w:asciiTheme="majorBidi" w:eastAsia="BookAntiqua" w:hAnsiTheme="majorBidi" w:cstheme="majorBidi"/>
          <w:b/>
          <w:bCs/>
          <w:i/>
          <w:iCs/>
          <w:color w:val="000000"/>
          <w:u w:val="single"/>
          <w:lang w:val="fr-FR"/>
        </w:rPr>
      </w:pPr>
    </w:p>
    <w:p w:rsidR="00425C0A" w:rsidRPr="0005599B" w:rsidRDefault="00425C0A" w:rsidP="00425C0A">
      <w:pPr>
        <w:pStyle w:val="a3"/>
        <w:numPr>
          <w:ilvl w:val="0"/>
          <w:numId w:val="3"/>
        </w:numPr>
        <w:autoSpaceDE w:val="0"/>
        <w:autoSpaceDN w:val="0"/>
        <w:bidi w:val="0"/>
        <w:adjustRightInd w:val="0"/>
        <w:spacing w:line="360" w:lineRule="auto"/>
        <w:jc w:val="both"/>
        <w:rPr>
          <w:rFonts w:asciiTheme="majorBidi" w:eastAsia="BookAntiqua" w:hAnsiTheme="majorBidi" w:cstheme="majorBidi"/>
          <w:i/>
          <w:iCs/>
          <w:color w:val="000000"/>
          <w:sz w:val="28"/>
          <w:szCs w:val="28"/>
          <w:u w:val="single"/>
          <w:lang w:val="fr-FR"/>
        </w:rPr>
      </w:pPr>
      <w:r w:rsidRPr="0005599B">
        <w:rPr>
          <w:rFonts w:asciiTheme="majorBidi" w:eastAsia="BookAntiqua" w:hAnsiTheme="majorBidi" w:cstheme="majorBidi"/>
          <w:b/>
          <w:bCs/>
          <w:color w:val="000000"/>
          <w:sz w:val="32"/>
          <w:szCs w:val="32"/>
          <w:lang w:val="fr-FR"/>
        </w:rPr>
        <w:lastRenderedPageBreak/>
        <w:t>Récapitulatifs</w:t>
      </w:r>
    </w:p>
    <w:p w:rsidR="00425C0A" w:rsidRPr="0005599B" w:rsidRDefault="00425C0A" w:rsidP="00425C0A">
      <w:pPr>
        <w:autoSpaceDE w:val="0"/>
        <w:autoSpaceDN w:val="0"/>
        <w:bidi w:val="0"/>
        <w:adjustRightInd w:val="0"/>
        <w:spacing w:line="360" w:lineRule="auto"/>
        <w:jc w:val="both"/>
        <w:rPr>
          <w:rFonts w:asciiTheme="majorBidi" w:eastAsia="BookAntiqua" w:hAnsiTheme="majorBidi" w:cstheme="majorBidi"/>
          <w:color w:val="000000"/>
          <w:sz w:val="28"/>
          <w:szCs w:val="28"/>
          <w:lang w:val="fr-FR"/>
        </w:rPr>
      </w:pPr>
      <w:r w:rsidRPr="0005599B">
        <w:rPr>
          <w:rFonts w:asciiTheme="majorBidi" w:eastAsia="BookAntiqua" w:hAnsiTheme="majorBidi" w:cstheme="majorBidi"/>
          <w:color w:val="000000"/>
          <w:sz w:val="28"/>
          <w:szCs w:val="28"/>
          <w:lang w:val="fr-FR"/>
        </w:rPr>
        <w:t>Evolution de la réflexion traductologique :</w:t>
      </w:r>
    </w:p>
    <w:p w:rsidR="00425C0A" w:rsidRPr="0005599B" w:rsidRDefault="00425C0A" w:rsidP="00425C0A">
      <w:pPr>
        <w:pStyle w:val="a3"/>
        <w:numPr>
          <w:ilvl w:val="0"/>
          <w:numId w:val="1"/>
        </w:numPr>
        <w:autoSpaceDE w:val="0"/>
        <w:autoSpaceDN w:val="0"/>
        <w:bidi w:val="0"/>
        <w:adjustRightInd w:val="0"/>
        <w:spacing w:line="360" w:lineRule="auto"/>
        <w:jc w:val="both"/>
        <w:rPr>
          <w:rFonts w:asciiTheme="majorBidi" w:eastAsia="BookAntiqua" w:hAnsiTheme="majorBidi" w:cstheme="majorBidi"/>
          <w:color w:val="000000"/>
          <w:sz w:val="28"/>
          <w:szCs w:val="28"/>
          <w:lang w:val="fr-FR"/>
        </w:rPr>
      </w:pPr>
      <w:r w:rsidRPr="0005599B">
        <w:rPr>
          <w:rFonts w:asciiTheme="majorBidi" w:eastAsia="BookAntiqua" w:hAnsiTheme="majorBidi" w:cstheme="majorBidi"/>
          <w:color w:val="000000"/>
          <w:sz w:val="28"/>
          <w:szCs w:val="28"/>
          <w:lang w:val="fr-FR"/>
        </w:rPr>
        <w:t>Attacher la traduction aux significations des unités linguistiques ;</w:t>
      </w:r>
    </w:p>
    <w:p w:rsidR="00425C0A" w:rsidRPr="0005599B" w:rsidRDefault="00425C0A" w:rsidP="00425C0A">
      <w:pPr>
        <w:pStyle w:val="a3"/>
        <w:numPr>
          <w:ilvl w:val="0"/>
          <w:numId w:val="1"/>
        </w:numPr>
        <w:autoSpaceDE w:val="0"/>
        <w:autoSpaceDN w:val="0"/>
        <w:bidi w:val="0"/>
        <w:adjustRightInd w:val="0"/>
        <w:spacing w:line="360" w:lineRule="auto"/>
        <w:jc w:val="both"/>
        <w:rPr>
          <w:rFonts w:asciiTheme="majorBidi" w:eastAsia="BookAntiqua" w:hAnsiTheme="majorBidi" w:cstheme="majorBidi"/>
          <w:color w:val="000000"/>
          <w:sz w:val="28"/>
          <w:szCs w:val="28"/>
          <w:lang w:val="fr-FR"/>
        </w:rPr>
      </w:pPr>
      <w:r w:rsidRPr="0005599B">
        <w:rPr>
          <w:rFonts w:asciiTheme="majorBidi" w:eastAsia="BookAntiqua" w:hAnsiTheme="majorBidi" w:cstheme="majorBidi"/>
          <w:color w:val="000000"/>
          <w:sz w:val="28"/>
          <w:szCs w:val="28"/>
          <w:lang w:val="fr-FR"/>
        </w:rPr>
        <w:t>S’éloigner des strictes contraintes linguistiques ;</w:t>
      </w:r>
    </w:p>
    <w:p w:rsidR="00425C0A" w:rsidRPr="0005599B" w:rsidRDefault="00425C0A" w:rsidP="00425C0A">
      <w:pPr>
        <w:pStyle w:val="a3"/>
        <w:numPr>
          <w:ilvl w:val="0"/>
          <w:numId w:val="1"/>
        </w:numPr>
        <w:autoSpaceDE w:val="0"/>
        <w:autoSpaceDN w:val="0"/>
        <w:bidi w:val="0"/>
        <w:adjustRightInd w:val="0"/>
        <w:spacing w:line="360" w:lineRule="auto"/>
        <w:jc w:val="both"/>
        <w:rPr>
          <w:rFonts w:asciiTheme="majorBidi" w:eastAsia="BookAntiqua" w:hAnsiTheme="majorBidi" w:cstheme="majorBidi"/>
          <w:color w:val="000000"/>
          <w:sz w:val="28"/>
          <w:szCs w:val="28"/>
          <w:lang w:val="fr-FR"/>
        </w:rPr>
      </w:pPr>
      <w:r w:rsidRPr="0005599B">
        <w:rPr>
          <w:rFonts w:asciiTheme="majorBidi" w:eastAsia="BookAntiqua" w:hAnsiTheme="majorBidi" w:cstheme="majorBidi"/>
          <w:color w:val="000000"/>
          <w:sz w:val="28"/>
          <w:szCs w:val="28"/>
          <w:lang w:val="fr-FR"/>
        </w:rPr>
        <w:t>Construire le sens ;</w:t>
      </w:r>
    </w:p>
    <w:p w:rsidR="00425C0A" w:rsidRPr="0005599B" w:rsidRDefault="00425C0A" w:rsidP="00425C0A">
      <w:pPr>
        <w:pStyle w:val="a3"/>
        <w:numPr>
          <w:ilvl w:val="0"/>
          <w:numId w:val="1"/>
        </w:numPr>
        <w:autoSpaceDE w:val="0"/>
        <w:autoSpaceDN w:val="0"/>
        <w:bidi w:val="0"/>
        <w:adjustRightInd w:val="0"/>
        <w:spacing w:line="360" w:lineRule="auto"/>
        <w:jc w:val="both"/>
        <w:rPr>
          <w:rFonts w:asciiTheme="majorBidi" w:eastAsia="BookAntiqua" w:hAnsiTheme="majorBidi" w:cstheme="majorBidi"/>
          <w:color w:val="000000"/>
          <w:sz w:val="28"/>
          <w:szCs w:val="28"/>
          <w:lang w:val="fr-FR"/>
        </w:rPr>
      </w:pPr>
      <w:r w:rsidRPr="0005599B">
        <w:rPr>
          <w:rFonts w:asciiTheme="majorBidi" w:eastAsia="BookAntiqua" w:hAnsiTheme="majorBidi" w:cstheme="majorBidi"/>
          <w:color w:val="000000"/>
          <w:sz w:val="28"/>
          <w:szCs w:val="28"/>
          <w:lang w:val="fr-FR"/>
        </w:rPr>
        <w:t>Comprendre, réexprimer ;</w:t>
      </w:r>
    </w:p>
    <w:p w:rsidR="00425C0A" w:rsidRPr="0005599B" w:rsidRDefault="00425C0A" w:rsidP="00425C0A">
      <w:pPr>
        <w:pStyle w:val="a3"/>
        <w:numPr>
          <w:ilvl w:val="0"/>
          <w:numId w:val="1"/>
        </w:numPr>
        <w:autoSpaceDE w:val="0"/>
        <w:autoSpaceDN w:val="0"/>
        <w:bidi w:val="0"/>
        <w:adjustRightInd w:val="0"/>
        <w:spacing w:line="360" w:lineRule="auto"/>
        <w:jc w:val="both"/>
        <w:rPr>
          <w:rFonts w:asciiTheme="majorBidi" w:eastAsia="BookAntiqua" w:hAnsiTheme="majorBidi" w:cstheme="majorBidi"/>
          <w:color w:val="000000"/>
          <w:sz w:val="28"/>
          <w:szCs w:val="28"/>
          <w:lang w:val="fr-FR"/>
        </w:rPr>
      </w:pPr>
      <w:r w:rsidRPr="0005599B">
        <w:rPr>
          <w:rFonts w:asciiTheme="majorBidi" w:eastAsia="BookAntiqua" w:hAnsiTheme="majorBidi" w:cstheme="majorBidi"/>
          <w:color w:val="000000"/>
          <w:sz w:val="28"/>
          <w:szCs w:val="28"/>
          <w:lang w:val="fr-FR"/>
        </w:rPr>
        <w:t>Détecter la situation de la communication ;</w:t>
      </w:r>
    </w:p>
    <w:p w:rsidR="00425C0A" w:rsidRPr="0005599B" w:rsidRDefault="00425C0A" w:rsidP="00425C0A">
      <w:pPr>
        <w:pStyle w:val="a3"/>
        <w:numPr>
          <w:ilvl w:val="0"/>
          <w:numId w:val="1"/>
        </w:numPr>
        <w:autoSpaceDE w:val="0"/>
        <w:autoSpaceDN w:val="0"/>
        <w:bidi w:val="0"/>
        <w:adjustRightInd w:val="0"/>
        <w:spacing w:line="360" w:lineRule="auto"/>
        <w:jc w:val="both"/>
        <w:rPr>
          <w:rFonts w:asciiTheme="majorBidi" w:eastAsia="BookAntiqua" w:hAnsiTheme="majorBidi" w:cstheme="majorBidi"/>
          <w:color w:val="000000"/>
          <w:sz w:val="28"/>
          <w:szCs w:val="28"/>
          <w:lang w:val="fr-FR"/>
        </w:rPr>
      </w:pPr>
      <w:r w:rsidRPr="0005599B">
        <w:rPr>
          <w:rFonts w:asciiTheme="majorBidi" w:eastAsia="BookAntiqua" w:hAnsiTheme="majorBidi" w:cstheme="majorBidi"/>
          <w:color w:val="000000"/>
          <w:sz w:val="28"/>
          <w:szCs w:val="28"/>
          <w:lang w:val="fr-FR"/>
        </w:rPr>
        <w:t>Se présenter la fonction du texte ;</w:t>
      </w:r>
    </w:p>
    <w:p w:rsidR="00425C0A" w:rsidRPr="0005599B" w:rsidRDefault="00425C0A" w:rsidP="00425C0A">
      <w:pPr>
        <w:pStyle w:val="a3"/>
        <w:numPr>
          <w:ilvl w:val="0"/>
          <w:numId w:val="1"/>
        </w:numPr>
        <w:autoSpaceDE w:val="0"/>
        <w:autoSpaceDN w:val="0"/>
        <w:bidi w:val="0"/>
        <w:adjustRightInd w:val="0"/>
        <w:spacing w:line="360" w:lineRule="auto"/>
        <w:jc w:val="both"/>
        <w:rPr>
          <w:rFonts w:asciiTheme="majorBidi" w:eastAsia="BookAntiqua" w:hAnsiTheme="majorBidi" w:cstheme="majorBidi"/>
          <w:color w:val="000000"/>
          <w:sz w:val="28"/>
          <w:szCs w:val="28"/>
          <w:lang w:val="fr-FR"/>
        </w:rPr>
      </w:pPr>
      <w:r w:rsidRPr="0005599B">
        <w:rPr>
          <w:rFonts w:asciiTheme="majorBidi" w:eastAsia="BookAntiqua" w:hAnsiTheme="majorBidi" w:cstheme="majorBidi"/>
          <w:color w:val="000000"/>
          <w:sz w:val="28"/>
          <w:szCs w:val="28"/>
          <w:lang w:val="fr-FR"/>
        </w:rPr>
        <w:t>Avoir une certaine marge de liberté en traduction ;</w:t>
      </w:r>
    </w:p>
    <w:p w:rsidR="00425C0A" w:rsidRPr="0005599B" w:rsidRDefault="00425C0A" w:rsidP="00425C0A">
      <w:pPr>
        <w:pStyle w:val="a3"/>
        <w:numPr>
          <w:ilvl w:val="0"/>
          <w:numId w:val="1"/>
        </w:numPr>
        <w:autoSpaceDE w:val="0"/>
        <w:autoSpaceDN w:val="0"/>
        <w:bidi w:val="0"/>
        <w:adjustRightInd w:val="0"/>
        <w:spacing w:line="360" w:lineRule="auto"/>
        <w:jc w:val="both"/>
        <w:rPr>
          <w:rFonts w:asciiTheme="majorBidi" w:eastAsia="BookAntiqua" w:hAnsiTheme="majorBidi" w:cstheme="majorBidi"/>
          <w:color w:val="000000"/>
          <w:sz w:val="28"/>
          <w:szCs w:val="28"/>
          <w:lang w:val="fr-FR"/>
        </w:rPr>
      </w:pPr>
      <w:r w:rsidRPr="0005599B">
        <w:rPr>
          <w:rFonts w:asciiTheme="majorBidi" w:eastAsia="BookAntiqua" w:hAnsiTheme="majorBidi" w:cstheme="majorBidi"/>
          <w:color w:val="000000"/>
          <w:sz w:val="28"/>
          <w:szCs w:val="28"/>
          <w:lang w:val="fr-FR"/>
        </w:rPr>
        <w:t>Suivre un processus inférentiel ;</w:t>
      </w:r>
    </w:p>
    <w:p w:rsidR="00425C0A" w:rsidRPr="0005599B" w:rsidRDefault="00425C0A" w:rsidP="00425C0A">
      <w:pPr>
        <w:pStyle w:val="a3"/>
        <w:numPr>
          <w:ilvl w:val="0"/>
          <w:numId w:val="1"/>
        </w:numPr>
        <w:autoSpaceDE w:val="0"/>
        <w:autoSpaceDN w:val="0"/>
        <w:bidi w:val="0"/>
        <w:adjustRightInd w:val="0"/>
        <w:spacing w:line="360" w:lineRule="auto"/>
        <w:jc w:val="both"/>
        <w:rPr>
          <w:rFonts w:asciiTheme="majorBidi" w:eastAsia="BookAntiqua" w:hAnsiTheme="majorBidi" w:cstheme="majorBidi"/>
          <w:color w:val="000000"/>
          <w:sz w:val="28"/>
          <w:szCs w:val="28"/>
          <w:lang w:val="fr-FR"/>
        </w:rPr>
      </w:pPr>
      <w:r w:rsidRPr="0005599B">
        <w:rPr>
          <w:rFonts w:asciiTheme="majorBidi" w:eastAsia="BookAntiqua" w:hAnsiTheme="majorBidi" w:cstheme="majorBidi"/>
          <w:color w:val="000000"/>
          <w:sz w:val="28"/>
          <w:szCs w:val="28"/>
          <w:lang w:val="fr-FR"/>
        </w:rPr>
        <w:t>Raisonner logiquement ;</w:t>
      </w:r>
    </w:p>
    <w:p w:rsidR="00425C0A" w:rsidRPr="0005599B" w:rsidRDefault="00425C0A" w:rsidP="00425C0A">
      <w:pPr>
        <w:pStyle w:val="a3"/>
        <w:numPr>
          <w:ilvl w:val="0"/>
          <w:numId w:val="1"/>
        </w:numPr>
        <w:autoSpaceDE w:val="0"/>
        <w:autoSpaceDN w:val="0"/>
        <w:bidi w:val="0"/>
        <w:adjustRightInd w:val="0"/>
        <w:spacing w:line="360" w:lineRule="auto"/>
        <w:jc w:val="both"/>
        <w:rPr>
          <w:rFonts w:asciiTheme="majorBidi" w:eastAsia="BookAntiqua" w:hAnsiTheme="majorBidi" w:cstheme="majorBidi"/>
          <w:color w:val="000000"/>
          <w:sz w:val="28"/>
          <w:szCs w:val="28"/>
          <w:lang w:val="fr-FR"/>
        </w:rPr>
      </w:pPr>
      <w:r w:rsidRPr="0005599B">
        <w:rPr>
          <w:rFonts w:asciiTheme="majorBidi" w:eastAsia="BookAntiqua" w:hAnsiTheme="majorBidi" w:cstheme="majorBidi"/>
          <w:color w:val="000000"/>
          <w:sz w:val="28"/>
          <w:szCs w:val="28"/>
          <w:lang w:val="fr-FR"/>
        </w:rPr>
        <w:t>Prendre en compte le facteur émotionnel ;</w:t>
      </w:r>
    </w:p>
    <w:p w:rsidR="00425C0A" w:rsidRPr="0005599B" w:rsidRDefault="00425C0A" w:rsidP="00425C0A">
      <w:pPr>
        <w:pStyle w:val="a3"/>
        <w:numPr>
          <w:ilvl w:val="0"/>
          <w:numId w:val="1"/>
        </w:numPr>
        <w:autoSpaceDE w:val="0"/>
        <w:autoSpaceDN w:val="0"/>
        <w:bidi w:val="0"/>
        <w:adjustRightInd w:val="0"/>
        <w:spacing w:line="360" w:lineRule="auto"/>
        <w:jc w:val="both"/>
        <w:rPr>
          <w:rFonts w:asciiTheme="majorBidi" w:eastAsia="BookAntiqua" w:hAnsiTheme="majorBidi" w:cstheme="majorBidi"/>
          <w:color w:val="000000"/>
          <w:sz w:val="28"/>
          <w:szCs w:val="28"/>
          <w:rtl/>
          <w:lang w:val="fr-FR"/>
        </w:rPr>
      </w:pPr>
      <w:r w:rsidRPr="0005599B">
        <w:rPr>
          <w:rFonts w:asciiTheme="majorBidi" w:eastAsia="BookAntiqua" w:hAnsiTheme="majorBidi" w:cstheme="majorBidi"/>
          <w:color w:val="000000"/>
          <w:sz w:val="28"/>
          <w:szCs w:val="28"/>
          <w:lang w:val="fr-FR"/>
        </w:rPr>
        <w:t>Décider avec la logique et l'affect.</w:t>
      </w:r>
    </w:p>
    <w:p w:rsidR="00BA00FE" w:rsidRPr="00425C0A" w:rsidRDefault="00BA00FE">
      <w:pPr>
        <w:rPr>
          <w:lang w:val="fr-FR"/>
        </w:rPr>
      </w:pPr>
    </w:p>
    <w:sectPr w:rsidR="00BA00FE" w:rsidRPr="00425C0A" w:rsidSect="0063619A">
      <w:headerReference w:type="default" r:id="rId7"/>
      <w:footerReference w:type="default" r:id="rId8"/>
      <w:pgSz w:w="11906" w:h="16838"/>
      <w:pgMar w:top="1418" w:right="1418" w:bottom="1418" w:left="1418"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2EF6" w:rsidRDefault="000D2EF6" w:rsidP="00425C0A">
      <w:pPr>
        <w:spacing w:after="0" w:line="240" w:lineRule="auto"/>
      </w:pPr>
      <w:r>
        <w:separator/>
      </w:r>
    </w:p>
  </w:endnote>
  <w:endnote w:type="continuationSeparator" w:id="0">
    <w:p w:rsidR="000D2EF6" w:rsidRDefault="000D2EF6" w:rsidP="00425C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Antiqua">
    <w:altName w:val="MS Mincho"/>
    <w:panose1 w:val="00000000000000000000"/>
    <w:charset w:val="80"/>
    <w:family w:val="auto"/>
    <w:notTrueType/>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5128084"/>
      <w:docPartObj>
        <w:docPartGallery w:val="Page Numbers (Bottom of Page)"/>
        <w:docPartUnique/>
      </w:docPartObj>
    </w:sdtPr>
    <w:sdtContent>
      <w:p w:rsidR="00425C0A" w:rsidRDefault="00425C0A" w:rsidP="00425C0A">
        <w:pPr>
          <w:pStyle w:val="a5"/>
          <w:bidi w:val="0"/>
          <w:jc w:val="right"/>
        </w:pPr>
        <w:r>
          <w:fldChar w:fldCharType="begin"/>
        </w:r>
        <w:r>
          <w:instrText>PAGE   \* MERGEFORMAT</w:instrText>
        </w:r>
        <w:r>
          <w:fldChar w:fldCharType="separate"/>
        </w:r>
        <w:r w:rsidRPr="00425C0A">
          <w:rPr>
            <w:noProof/>
            <w:lang w:val="ar-SA"/>
          </w:rPr>
          <w:t>6</w:t>
        </w:r>
        <w:r>
          <w:fldChar w:fldCharType="end"/>
        </w:r>
      </w:p>
    </w:sdtContent>
  </w:sdt>
  <w:p w:rsidR="00967CA3" w:rsidRDefault="000D2EF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2EF6" w:rsidRDefault="000D2EF6" w:rsidP="00425C0A">
      <w:pPr>
        <w:spacing w:after="0" w:line="240" w:lineRule="auto"/>
      </w:pPr>
      <w:r>
        <w:separator/>
      </w:r>
    </w:p>
  </w:footnote>
  <w:footnote w:type="continuationSeparator" w:id="0">
    <w:p w:rsidR="000D2EF6" w:rsidRDefault="000D2EF6" w:rsidP="00425C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619A" w:rsidRPr="0063619A" w:rsidRDefault="000D2EF6" w:rsidP="0063619A">
    <w:pPr>
      <w:pStyle w:val="a4"/>
      <w:bidi w:val="0"/>
      <w:jc w:val="center"/>
      <w:rPr>
        <w:i/>
        <w:iCs/>
        <w:lang w:val="fr-FR" w:bidi="ar-SY"/>
      </w:rPr>
    </w:pPr>
    <w:r w:rsidRPr="0063619A">
      <w:rPr>
        <w:i/>
        <w:iCs/>
        <w:lang w:bidi="ar-SY"/>
      </w:rPr>
      <w:t>Théories</w:t>
    </w:r>
    <w:r w:rsidRPr="0063619A">
      <w:rPr>
        <w:i/>
        <w:iCs/>
        <w:lang w:val="fr-FR" w:bidi="ar-SY"/>
      </w:rPr>
      <w:t xml:space="preserve"> de traduction II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011E9F"/>
    <w:multiLevelType w:val="hybridMultilevel"/>
    <w:tmpl w:val="37983F8A"/>
    <w:lvl w:ilvl="0" w:tplc="22068B28">
      <w:start w:val="1"/>
      <w:numFmt w:val="upperRoman"/>
      <w:lvlText w:val="%1-"/>
      <w:lvlJc w:val="left"/>
      <w:pPr>
        <w:ind w:left="1080" w:hanging="720"/>
      </w:pPr>
      <w:rPr>
        <w:rFonts w:hint="default"/>
        <w:b/>
        <w:bCs/>
        <w:i w:val="0"/>
        <w:i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56103E2"/>
    <w:multiLevelType w:val="hybridMultilevel"/>
    <w:tmpl w:val="1478A754"/>
    <w:lvl w:ilvl="0" w:tplc="AC76D7EE">
      <w:start w:val="1"/>
      <w:numFmt w:val="decimal"/>
      <w:lvlText w:val="%1-"/>
      <w:lvlJc w:val="left"/>
      <w:pPr>
        <w:ind w:left="720" w:hanging="360"/>
      </w:pPr>
      <w:rPr>
        <w:rFonts w:hint="default"/>
        <w:sz w:val="27"/>
        <w:szCs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59C57B4"/>
    <w:multiLevelType w:val="hybridMultilevel"/>
    <w:tmpl w:val="BF2A5E94"/>
    <w:lvl w:ilvl="0" w:tplc="F500CBD8">
      <w:numFmt w:val="bullet"/>
      <w:lvlText w:val="-"/>
      <w:lvlJc w:val="left"/>
      <w:pPr>
        <w:ind w:left="720" w:hanging="360"/>
      </w:pPr>
      <w:rPr>
        <w:rFonts w:ascii="Times New Roman" w:eastAsia="BookAntiqua" w:hAnsi="Times New Roman" w:cs="Times New Roman" w:hint="default"/>
        <w:color w:val="3333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C0A"/>
    <w:rsid w:val="000D2EF6"/>
    <w:rsid w:val="00425C0A"/>
    <w:rsid w:val="00A51AC6"/>
    <w:rsid w:val="00BA00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40BF43-8753-4CBF-897C-0862FE047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5C0A"/>
    <w:pPr>
      <w:bidi/>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5C0A"/>
    <w:pPr>
      <w:ind w:left="720"/>
      <w:contextualSpacing/>
    </w:pPr>
  </w:style>
  <w:style w:type="paragraph" w:styleId="a4">
    <w:name w:val="header"/>
    <w:basedOn w:val="a"/>
    <w:link w:val="Char"/>
    <w:uiPriority w:val="99"/>
    <w:unhideWhenUsed/>
    <w:rsid w:val="00425C0A"/>
    <w:pPr>
      <w:tabs>
        <w:tab w:val="center" w:pos="4153"/>
        <w:tab w:val="right" w:pos="8306"/>
      </w:tabs>
      <w:spacing w:after="0" w:line="240" w:lineRule="auto"/>
    </w:pPr>
  </w:style>
  <w:style w:type="character" w:customStyle="1" w:styleId="Char">
    <w:name w:val="رأس الصفحة Char"/>
    <w:basedOn w:val="a0"/>
    <w:link w:val="a4"/>
    <w:uiPriority w:val="99"/>
    <w:rsid w:val="00425C0A"/>
  </w:style>
  <w:style w:type="paragraph" w:styleId="a5">
    <w:name w:val="footer"/>
    <w:basedOn w:val="a"/>
    <w:link w:val="Char0"/>
    <w:uiPriority w:val="99"/>
    <w:unhideWhenUsed/>
    <w:rsid w:val="00425C0A"/>
    <w:pPr>
      <w:tabs>
        <w:tab w:val="center" w:pos="4153"/>
        <w:tab w:val="right" w:pos="8306"/>
      </w:tabs>
      <w:spacing w:after="0" w:line="240" w:lineRule="auto"/>
    </w:pPr>
  </w:style>
  <w:style w:type="character" w:customStyle="1" w:styleId="Char0">
    <w:name w:val="تذييل الصفحة Char"/>
    <w:basedOn w:val="a0"/>
    <w:link w:val="a5"/>
    <w:uiPriority w:val="99"/>
    <w:rsid w:val="00425C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1190</Words>
  <Characters>6788</Characters>
  <Application>Microsoft Office Word</Application>
  <DocSecurity>0</DocSecurity>
  <Lines>56</Lines>
  <Paragraphs>15</Paragraphs>
  <ScaleCrop>false</ScaleCrop>
  <Company>Microsoft (C)</Company>
  <LinksUpToDate>false</LinksUpToDate>
  <CharactersWithSpaces>7963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DR.Ahmed Saker 2O14</dc:creator>
  <cp:keywords/>
  <dc:description/>
  <cp:lastModifiedBy>DR.Ahmed Saker 2O14</cp:lastModifiedBy>
  <cp:revision>1</cp:revision>
  <dcterms:created xsi:type="dcterms:W3CDTF">2021-11-01T13:44:00Z</dcterms:created>
  <dcterms:modified xsi:type="dcterms:W3CDTF">2021-11-01T13:45:00Z</dcterms:modified>
</cp:coreProperties>
</file>